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194604" w:rsidRPr="00267DE1">
        <w:rPr>
          <w:rFonts w:ascii="Palatino Linotype" w:hAnsi="Palatino Linotype" w:cs="Arial"/>
        </w:rPr>
        <w:t>quince de agosto</w:t>
      </w:r>
      <w:r w:rsidRPr="00267DE1">
        <w:rPr>
          <w:rFonts w:ascii="Palatino Linotype" w:hAnsi="Palatino Linotype" w:cs="Arial"/>
        </w:rPr>
        <w:t xml:space="preserve"> de dos mil dieciocho.</w:t>
      </w:r>
    </w:p>
    <w:p w:rsidR="000E584F" w:rsidRPr="00267DE1" w:rsidRDefault="000E584F" w:rsidP="00194604">
      <w:pPr>
        <w:spacing w:line="360" w:lineRule="auto"/>
        <w:jc w:val="both"/>
        <w:rPr>
          <w:rFonts w:ascii="Palatino Linotype" w:hAnsi="Palatino Linotype" w:cs="Arial"/>
        </w:rPr>
      </w:pPr>
    </w:p>
    <w:p w:rsidR="00F6302B" w:rsidRPr="00267DE1" w:rsidRDefault="00F6302B" w:rsidP="00194604">
      <w:pPr>
        <w:spacing w:line="360" w:lineRule="auto"/>
        <w:jc w:val="both"/>
        <w:rPr>
          <w:rFonts w:ascii="Palatino Linotype" w:hAnsi="Palatino Linotype"/>
        </w:rPr>
      </w:pPr>
      <w:r w:rsidRPr="00267DE1">
        <w:rPr>
          <w:rFonts w:ascii="Palatino Linotype" w:hAnsi="Palatino Linotype"/>
          <w:lang w:val="es-MX"/>
        </w:rPr>
        <w:t xml:space="preserve">VISTO el expediente electrónico formado con motivo del recurso de revisión </w:t>
      </w:r>
      <w:r w:rsidRPr="00267DE1">
        <w:rPr>
          <w:rFonts w:ascii="Palatino Linotype" w:hAnsi="Palatino Linotype" w:cs="Arial"/>
          <w:b/>
          <w:bCs/>
          <w:lang w:val="es-MX"/>
        </w:rPr>
        <w:t>01942/INFOEM/IP/RR/2018</w:t>
      </w:r>
      <w:r w:rsidRPr="00267DE1">
        <w:rPr>
          <w:rFonts w:ascii="Palatino Linotype" w:hAnsi="Palatino Linotype" w:cs="Arial"/>
          <w:bCs/>
          <w:lang w:val="es-MX"/>
        </w:rPr>
        <w:t>,</w:t>
      </w:r>
      <w:r w:rsidRPr="00267DE1">
        <w:rPr>
          <w:rFonts w:ascii="Palatino Linotype" w:hAnsi="Palatino Linotype" w:cs="Arial"/>
          <w:b/>
          <w:bCs/>
          <w:lang w:val="es-MX"/>
        </w:rPr>
        <w:t xml:space="preserve"> </w:t>
      </w:r>
      <w:r w:rsidRPr="00267DE1">
        <w:rPr>
          <w:rFonts w:ascii="Palatino Linotype" w:hAnsi="Palatino Linotype"/>
          <w:lang w:val="es-MX"/>
        </w:rPr>
        <w:t xml:space="preserve">interpuesto por el </w:t>
      </w:r>
      <w:r w:rsidRPr="00267DE1">
        <w:rPr>
          <w:rFonts w:ascii="Palatino Linotype" w:hAnsi="Palatino Linotype"/>
          <w:b/>
          <w:lang w:val="es-MX"/>
        </w:rPr>
        <w:t>C.</w:t>
      </w:r>
      <w:r w:rsidRPr="00267DE1">
        <w:rPr>
          <w:rFonts w:ascii="Palatino Linotype" w:hAnsi="Palatino Linotype"/>
        </w:rPr>
        <w:t xml:space="preserve"> </w:t>
      </w:r>
      <w:r w:rsidR="000B51FE">
        <w:rPr>
          <w:rFonts w:ascii="Palatino Linotype" w:hAnsi="Palatino Linotype"/>
        </w:rPr>
        <w:t xml:space="preserve">XXXXXXX </w:t>
      </w:r>
      <w:proofErr w:type="spellStart"/>
      <w:r w:rsidR="000B51FE">
        <w:rPr>
          <w:rFonts w:ascii="Palatino Linotype" w:hAnsi="Palatino Linotype"/>
        </w:rPr>
        <w:t>XXXXXXX</w:t>
      </w:r>
      <w:proofErr w:type="spellEnd"/>
      <w:r w:rsidR="000B51FE">
        <w:rPr>
          <w:rFonts w:ascii="Palatino Linotype" w:hAnsi="Palatino Linotype"/>
        </w:rPr>
        <w:t xml:space="preserve"> </w:t>
      </w:r>
      <w:proofErr w:type="spellStart"/>
      <w:r w:rsidR="000B51FE">
        <w:rPr>
          <w:rFonts w:ascii="Palatino Linotype" w:hAnsi="Palatino Linotype"/>
        </w:rPr>
        <w:t>XXXXXXX</w:t>
      </w:r>
      <w:proofErr w:type="spellEnd"/>
      <w:r w:rsidRPr="00267DE1">
        <w:rPr>
          <w:rFonts w:ascii="Palatino Linotype" w:hAnsi="Palatino Linotype"/>
          <w:lang w:val="es-MX"/>
        </w:rPr>
        <w:t xml:space="preserve">, en lo sucesivo </w:t>
      </w:r>
      <w:r w:rsidRPr="00267DE1">
        <w:rPr>
          <w:rFonts w:ascii="Palatino Linotype" w:hAnsi="Palatino Linotype"/>
          <w:b/>
          <w:lang w:val="es-MX"/>
        </w:rPr>
        <w:t>EL RECURRENTE</w:t>
      </w:r>
      <w:r w:rsidRPr="00267DE1">
        <w:rPr>
          <w:rFonts w:ascii="Palatino Linotype" w:hAnsi="Palatino Linotype"/>
          <w:lang w:val="es-MX"/>
        </w:rPr>
        <w:t>, en contra de la respuesta del</w:t>
      </w:r>
      <w:r w:rsidRPr="00267DE1">
        <w:rPr>
          <w:rFonts w:ascii="Palatino Linotype" w:hAnsi="Palatino Linotype"/>
          <w:b/>
          <w:lang w:val="es-MX"/>
        </w:rPr>
        <w:t xml:space="preserve"> Ayuntamiento de Toluca</w:t>
      </w:r>
      <w:r w:rsidRPr="00267DE1">
        <w:rPr>
          <w:rFonts w:ascii="Palatino Linotype" w:hAnsi="Palatino Linotype"/>
          <w:lang w:val="es-MX"/>
        </w:rPr>
        <w:t>,</w:t>
      </w:r>
      <w:r w:rsidRPr="00267DE1">
        <w:rPr>
          <w:rFonts w:ascii="Palatino Linotype" w:hAnsi="Palatino Linotype"/>
          <w:b/>
          <w:lang w:val="es-MX"/>
        </w:rPr>
        <w:t xml:space="preserve"> </w:t>
      </w:r>
      <w:r w:rsidRPr="00267DE1">
        <w:rPr>
          <w:rFonts w:ascii="Palatino Linotype" w:hAnsi="Palatino Linotype"/>
          <w:lang w:val="es-MX"/>
        </w:rPr>
        <w:t xml:space="preserve">en lo sucesivo </w:t>
      </w:r>
      <w:r w:rsidRPr="00267DE1">
        <w:rPr>
          <w:rFonts w:ascii="Palatino Linotype" w:hAnsi="Palatino Linotype"/>
          <w:b/>
          <w:lang w:val="es-MX"/>
        </w:rPr>
        <w:t xml:space="preserve">EL SUJETO OBLIGADO </w:t>
      </w:r>
      <w:r w:rsidRPr="00267DE1">
        <w:rPr>
          <w:rFonts w:ascii="Palatino Linotype" w:hAnsi="Palatino Linotype"/>
        </w:rPr>
        <w:t xml:space="preserve">se procede a dictar la presente resolución con base en lo siguiente: </w:t>
      </w:r>
    </w:p>
    <w:p w:rsidR="00194604" w:rsidRPr="00267DE1" w:rsidRDefault="00194604" w:rsidP="00194604">
      <w:pPr>
        <w:spacing w:line="360" w:lineRule="auto"/>
        <w:jc w:val="both"/>
        <w:rPr>
          <w:rFonts w:ascii="Palatino Linotype" w:hAnsi="Palatino Linotype"/>
        </w:rPr>
      </w:pPr>
    </w:p>
    <w:p w:rsidR="00F6302B" w:rsidRPr="00267DE1" w:rsidRDefault="00F6302B" w:rsidP="00194604">
      <w:pPr>
        <w:spacing w:line="360" w:lineRule="auto"/>
        <w:jc w:val="center"/>
        <w:rPr>
          <w:rFonts w:ascii="Palatino Linotype" w:hAnsi="Palatino Linotype"/>
          <w:b/>
          <w:bCs/>
          <w:spacing w:val="60"/>
          <w:sz w:val="28"/>
          <w:szCs w:val="28"/>
          <w:lang w:val="es-ES_tradnl"/>
        </w:rPr>
      </w:pPr>
      <w:r w:rsidRPr="00267DE1">
        <w:rPr>
          <w:rFonts w:ascii="Palatino Linotype" w:hAnsi="Palatino Linotype"/>
          <w:b/>
          <w:bCs/>
          <w:spacing w:val="60"/>
          <w:sz w:val="28"/>
          <w:szCs w:val="28"/>
          <w:lang w:val="es-ES_tradnl"/>
        </w:rPr>
        <w:t>RESULTANDO</w:t>
      </w:r>
    </w:p>
    <w:p w:rsidR="00194604" w:rsidRPr="00267DE1" w:rsidRDefault="00194604" w:rsidP="00194604">
      <w:pPr>
        <w:spacing w:line="360" w:lineRule="auto"/>
        <w:jc w:val="center"/>
        <w:rPr>
          <w:rFonts w:ascii="Palatino Linotype" w:hAnsi="Palatino Linotype"/>
          <w:b/>
          <w:bCs/>
          <w:spacing w:val="60"/>
          <w:sz w:val="28"/>
          <w:szCs w:val="28"/>
          <w:lang w:val="es-ES_tradnl"/>
        </w:rPr>
      </w:pPr>
    </w:p>
    <w:p w:rsidR="00F6302B" w:rsidRPr="00267DE1" w:rsidRDefault="00F6302B" w:rsidP="00194604">
      <w:pPr>
        <w:spacing w:line="360" w:lineRule="auto"/>
        <w:jc w:val="both"/>
        <w:rPr>
          <w:rFonts w:ascii="Palatino Linotype" w:hAnsi="Palatino Linotype"/>
          <w:lang w:val="es-MX"/>
        </w:rPr>
      </w:pPr>
      <w:r w:rsidRPr="00267DE1">
        <w:rPr>
          <w:rFonts w:ascii="Palatino Linotype" w:hAnsi="Palatino Linotype"/>
          <w:b/>
          <w:sz w:val="28"/>
          <w:szCs w:val="28"/>
          <w:lang w:val="es-MX"/>
        </w:rPr>
        <w:t>I.</w:t>
      </w:r>
      <w:r w:rsidRPr="00267DE1">
        <w:rPr>
          <w:rFonts w:ascii="Palatino Linotype" w:hAnsi="Palatino Linotype"/>
          <w:lang w:val="es-MX"/>
        </w:rPr>
        <w:t xml:space="preserve"> En fecha veinticinco de abril de dos mil dieciocho, </w:t>
      </w:r>
      <w:r w:rsidRPr="00267DE1">
        <w:rPr>
          <w:rFonts w:ascii="Palatino Linotype" w:hAnsi="Palatino Linotype"/>
          <w:b/>
          <w:lang w:val="es-MX"/>
        </w:rPr>
        <w:t>EL RECURRENTE</w:t>
      </w:r>
      <w:r w:rsidRPr="00267DE1">
        <w:rPr>
          <w:rFonts w:ascii="Palatino Linotype" w:hAnsi="Palatino Linotype"/>
          <w:lang w:val="es-MX"/>
        </w:rPr>
        <w:t xml:space="preserve">, presentó a través del Sistema de Acceso a la Información Mexiquense, en lo subsecuente </w:t>
      </w:r>
      <w:r w:rsidRPr="00267DE1">
        <w:rPr>
          <w:rFonts w:ascii="Palatino Linotype" w:hAnsi="Palatino Linotype"/>
          <w:b/>
          <w:lang w:val="es-MX"/>
        </w:rPr>
        <w:t>SAIMEX</w:t>
      </w:r>
      <w:r w:rsidRPr="00267DE1">
        <w:rPr>
          <w:rFonts w:ascii="Palatino Linotype" w:hAnsi="Palatino Linotype"/>
          <w:lang w:val="es-MX"/>
        </w:rPr>
        <w:t xml:space="preserve"> ante </w:t>
      </w:r>
      <w:r w:rsidRPr="00267DE1">
        <w:rPr>
          <w:rFonts w:ascii="Palatino Linotype" w:hAnsi="Palatino Linotype"/>
          <w:b/>
          <w:lang w:val="es-MX"/>
        </w:rPr>
        <w:t>EL SUJETO OBLIGADO</w:t>
      </w:r>
      <w:r w:rsidRPr="00267DE1">
        <w:rPr>
          <w:rFonts w:ascii="Palatino Linotype" w:hAnsi="Palatino Linotype"/>
          <w:lang w:val="es-MX"/>
        </w:rPr>
        <w:t xml:space="preserve">, la solicitud de acceso a información pública, a la que se le asignó el número de folio </w:t>
      </w:r>
      <w:r w:rsidRPr="00267DE1">
        <w:rPr>
          <w:rFonts w:ascii="Palatino Linotype" w:hAnsi="Palatino Linotype" w:cs="Arial"/>
          <w:b/>
          <w:lang w:val="es-MX" w:eastAsia="es-MX"/>
        </w:rPr>
        <w:t>00188/TOLUCA/IP/2018</w:t>
      </w:r>
      <w:r w:rsidRPr="00267DE1">
        <w:rPr>
          <w:rFonts w:ascii="Palatino Linotype" w:hAnsi="Palatino Linotype" w:cs="Arial"/>
          <w:lang w:val="es-MX" w:eastAsia="es-MX"/>
        </w:rPr>
        <w:t>,</w:t>
      </w:r>
      <w:r w:rsidRPr="00267DE1">
        <w:rPr>
          <w:rFonts w:ascii="Palatino Linotype" w:hAnsi="Palatino Linotype" w:cs="Arial"/>
          <w:b/>
          <w:lang w:val="es-MX" w:eastAsia="es-MX"/>
        </w:rPr>
        <w:t xml:space="preserve"> </w:t>
      </w:r>
      <w:r w:rsidRPr="00267DE1">
        <w:rPr>
          <w:rFonts w:ascii="Palatino Linotype" w:hAnsi="Palatino Linotype"/>
          <w:lang w:val="es-MX"/>
        </w:rPr>
        <w:t>mediante la cual solicitó:</w:t>
      </w:r>
    </w:p>
    <w:p w:rsidR="008D3A64" w:rsidRPr="00267DE1" w:rsidRDefault="008D3A64" w:rsidP="00194604">
      <w:pPr>
        <w:spacing w:line="360" w:lineRule="auto"/>
        <w:jc w:val="both"/>
        <w:rPr>
          <w:rFonts w:ascii="Palatino Linotype" w:hAnsi="Palatino Linotype"/>
          <w:lang w:val="es-MX"/>
        </w:rPr>
      </w:pPr>
    </w:p>
    <w:p w:rsidR="00F6302B" w:rsidRPr="00267DE1" w:rsidRDefault="00F6302B" w:rsidP="00194604">
      <w:pPr>
        <w:ind w:left="851" w:right="899"/>
        <w:jc w:val="both"/>
        <w:rPr>
          <w:rFonts w:ascii="Palatino Linotype" w:hAnsi="Palatino Linotype" w:cs="Arial"/>
          <w:i/>
          <w:sz w:val="22"/>
          <w:szCs w:val="22"/>
          <w:lang w:val="es-MX" w:eastAsia="es-MX"/>
        </w:rPr>
      </w:pPr>
      <w:r w:rsidRPr="00267DE1">
        <w:rPr>
          <w:rFonts w:ascii="Palatino Linotype" w:hAnsi="Palatino Linotype" w:cs="Arial"/>
          <w:i/>
          <w:sz w:val="22"/>
          <w:szCs w:val="22"/>
          <w:lang w:val="es-MX" w:eastAsia="es-MX"/>
        </w:rPr>
        <w:t xml:space="preserve">“Me llevaron al centro conocido como Torito el jueves 24 de marzo de 2018 y no nos </w:t>
      </w:r>
      <w:proofErr w:type="gramStart"/>
      <w:r w:rsidRPr="00267DE1">
        <w:rPr>
          <w:rFonts w:ascii="Palatino Linotype" w:hAnsi="Palatino Linotype" w:cs="Arial"/>
          <w:i/>
          <w:sz w:val="22"/>
          <w:szCs w:val="22"/>
          <w:lang w:val="es-MX" w:eastAsia="es-MX"/>
        </w:rPr>
        <w:t>dieron</w:t>
      </w:r>
      <w:proofErr w:type="gramEnd"/>
      <w:r w:rsidRPr="00267DE1">
        <w:rPr>
          <w:rFonts w:ascii="Palatino Linotype" w:hAnsi="Palatino Linotype" w:cs="Arial"/>
          <w:i/>
          <w:sz w:val="22"/>
          <w:szCs w:val="22"/>
          <w:lang w:val="es-MX" w:eastAsia="es-MX"/>
        </w:rPr>
        <w:t xml:space="preserve"> de cenar ni de desayunar. </w:t>
      </w:r>
      <w:proofErr w:type="gramStart"/>
      <w:r w:rsidRPr="00267DE1">
        <w:rPr>
          <w:rFonts w:ascii="Palatino Linotype" w:hAnsi="Palatino Linotype" w:cs="Arial"/>
          <w:i/>
          <w:sz w:val="22"/>
          <w:szCs w:val="22"/>
          <w:lang w:val="es-MX" w:eastAsia="es-MX"/>
        </w:rPr>
        <w:t>además</w:t>
      </w:r>
      <w:proofErr w:type="gramEnd"/>
      <w:r w:rsidRPr="00267DE1">
        <w:rPr>
          <w:rFonts w:ascii="Palatino Linotype" w:hAnsi="Palatino Linotype" w:cs="Arial"/>
          <w:i/>
          <w:sz w:val="22"/>
          <w:szCs w:val="22"/>
          <w:lang w:val="es-MX" w:eastAsia="es-MX"/>
        </w:rPr>
        <w:t xml:space="preserve"> de que estaban rotas las colchonetas y la gente es muy grosera. Por eso quiero conocer en base al art. 8 constitucional y a la ley de acceso a la información pública: 1.- Quien es el proveedor de los alimentos para el centro de sanciones administrativas conocido como el torito en el colegio de policía municipal, así como la copia del proceso de adjudicación de dicho servicio, incluyendo el proceso de licitación desde la convocatoria hasta el fallo final. 2.- quien es el responsable de llevar los alimentos a dicho centro en fecha 24 de marzo de 2018 3.- Cuál es el procedimiento para llevar alimentos al centro de detención administrativa conocido como el torito, quienes firman de recibido y deseo una copia del recibo de alimentos para los detenidos, del día 23 de marzo en la noche y el 24 de marzo en la </w:t>
      </w:r>
      <w:r w:rsidRPr="00267DE1">
        <w:rPr>
          <w:rFonts w:ascii="Palatino Linotype" w:hAnsi="Palatino Linotype" w:cs="Arial"/>
          <w:i/>
          <w:sz w:val="22"/>
          <w:szCs w:val="22"/>
          <w:lang w:val="es-MX" w:eastAsia="es-MX"/>
        </w:rPr>
        <w:lastRenderedPageBreak/>
        <w:t xml:space="preserve">mañana 4.- Cuánto tienen presupuestado al año, mensualmente, y anualmente para dar alimentos a los detenidos. 5.- Cuánto cuesta al año la operación del programa del </w:t>
      </w:r>
      <w:proofErr w:type="spellStart"/>
      <w:r w:rsidRPr="00267DE1">
        <w:rPr>
          <w:rFonts w:ascii="Palatino Linotype" w:hAnsi="Palatino Linotype" w:cs="Arial"/>
          <w:i/>
          <w:sz w:val="22"/>
          <w:szCs w:val="22"/>
          <w:lang w:val="es-MX" w:eastAsia="es-MX"/>
        </w:rPr>
        <w:t>alcoholimetro</w:t>
      </w:r>
      <w:proofErr w:type="spellEnd"/>
      <w:r w:rsidRPr="00267DE1">
        <w:rPr>
          <w:rFonts w:ascii="Palatino Linotype" w:hAnsi="Palatino Linotype" w:cs="Arial"/>
          <w:i/>
          <w:sz w:val="22"/>
          <w:szCs w:val="22"/>
          <w:lang w:val="es-MX" w:eastAsia="es-MX"/>
        </w:rPr>
        <w:t xml:space="preserve"> considerando la nómina del personal designado a dicho programa 6.- Al llegar uno es revisado por un </w:t>
      </w:r>
      <w:proofErr w:type="spellStart"/>
      <w:r w:rsidRPr="00267DE1">
        <w:rPr>
          <w:rFonts w:ascii="Palatino Linotype" w:hAnsi="Palatino Linotype" w:cs="Arial"/>
          <w:i/>
          <w:sz w:val="22"/>
          <w:szCs w:val="22"/>
          <w:lang w:val="es-MX" w:eastAsia="es-MX"/>
        </w:rPr>
        <w:t>seudo</w:t>
      </w:r>
      <w:proofErr w:type="spellEnd"/>
      <w:r w:rsidRPr="00267DE1">
        <w:rPr>
          <w:rFonts w:ascii="Palatino Linotype" w:hAnsi="Palatino Linotype" w:cs="Arial"/>
          <w:i/>
          <w:sz w:val="22"/>
          <w:szCs w:val="22"/>
          <w:lang w:val="es-MX" w:eastAsia="es-MX"/>
        </w:rPr>
        <w:t xml:space="preserve"> médico quien no tiene identificación, como nadie en dicho lugar: al respecto quiero saber si hay revisión por parte de la contraloría municipal para revisar que usen gafetes de identificación los servidores públicos que ahí trabajan 7.- Quiero que me comprueben que el deudo médico tiene la cédula profesional para ejercer dicho servicio público con la capacidad necesaria. 8.- Cuántos policías asignan a este programa cada vez que lo implementan y cuánto aumentan los delitos en dichos días por distraer al personal de seguridad pública de sus labores de vigilancia. 9.- Que tipo de sanción se merece quien no haya llevado los alimentos y quién era el responsable de hacerlo en la fecha 24 de marzo de 2018. 10.- que me </w:t>
      </w:r>
      <w:proofErr w:type="spellStart"/>
      <w:r w:rsidRPr="00267DE1">
        <w:rPr>
          <w:rFonts w:ascii="Palatino Linotype" w:hAnsi="Palatino Linotype" w:cs="Arial"/>
          <w:i/>
          <w:sz w:val="22"/>
          <w:szCs w:val="22"/>
          <w:lang w:val="es-MX" w:eastAsia="es-MX"/>
        </w:rPr>
        <w:t>demustren</w:t>
      </w:r>
      <w:proofErr w:type="spellEnd"/>
      <w:r w:rsidRPr="00267DE1">
        <w:rPr>
          <w:rFonts w:ascii="Palatino Linotype" w:hAnsi="Palatino Linotype" w:cs="Arial"/>
          <w:i/>
          <w:sz w:val="22"/>
          <w:szCs w:val="22"/>
          <w:lang w:val="es-MX" w:eastAsia="es-MX"/>
        </w:rPr>
        <w:t xml:space="preserve"> que el personal asignado a dicho centro tiene las cédulas profesionales de psicólogos y médicos cirujanos. 11.- Quien fue el servidor público que mandó colocar el letrero a la entrada que tiene un </w:t>
      </w:r>
      <w:proofErr w:type="spellStart"/>
      <w:r w:rsidRPr="00267DE1">
        <w:rPr>
          <w:rFonts w:ascii="Palatino Linotype" w:hAnsi="Palatino Linotype" w:cs="Arial"/>
          <w:i/>
          <w:sz w:val="22"/>
          <w:szCs w:val="22"/>
          <w:lang w:val="es-MX" w:eastAsia="es-MX"/>
        </w:rPr>
        <w:t>diable</w:t>
      </w:r>
      <w:proofErr w:type="spellEnd"/>
      <w:r w:rsidRPr="00267DE1">
        <w:rPr>
          <w:rFonts w:ascii="Palatino Linotype" w:hAnsi="Palatino Linotype" w:cs="Arial"/>
          <w:i/>
          <w:sz w:val="22"/>
          <w:szCs w:val="22"/>
          <w:lang w:val="es-MX" w:eastAsia="es-MX"/>
        </w:rPr>
        <w:t xml:space="preserve"> en aparente estado de ebriedad, lo que representa una violación a los derechos humanos ya que nadie puede ser exhibido ni discriminado y menos </w:t>
      </w:r>
      <w:proofErr w:type="spellStart"/>
      <w:r w:rsidRPr="00267DE1">
        <w:rPr>
          <w:rFonts w:ascii="Palatino Linotype" w:hAnsi="Palatino Linotype" w:cs="Arial"/>
          <w:i/>
          <w:sz w:val="22"/>
          <w:szCs w:val="22"/>
          <w:lang w:val="es-MX" w:eastAsia="es-MX"/>
        </w:rPr>
        <w:t>er</w:t>
      </w:r>
      <w:proofErr w:type="spellEnd"/>
      <w:r w:rsidRPr="00267DE1">
        <w:rPr>
          <w:rFonts w:ascii="Palatino Linotype" w:hAnsi="Palatino Linotype" w:cs="Arial"/>
          <w:i/>
          <w:sz w:val="22"/>
          <w:szCs w:val="22"/>
          <w:lang w:val="es-MX" w:eastAsia="es-MX"/>
        </w:rPr>
        <w:t xml:space="preserve"> objeto de burla y mucho menos por parte de las autoridades, el letrero está en la entrada a las celdas. 12.- Quien es el concesionario de la máquina expendedora de alimentos en el torito y quiero copia del proceso de licitación para adjudicarla.” (Sic)</w:t>
      </w:r>
    </w:p>
    <w:p w:rsidR="008D3A64" w:rsidRPr="00267DE1" w:rsidRDefault="008D3A64" w:rsidP="00194604">
      <w:pPr>
        <w:spacing w:line="360" w:lineRule="auto"/>
        <w:ind w:left="851" w:right="899"/>
        <w:jc w:val="both"/>
        <w:rPr>
          <w:rFonts w:ascii="Palatino Linotype" w:hAnsi="Palatino Linotype" w:cs="Arial"/>
          <w:i/>
          <w:sz w:val="22"/>
          <w:szCs w:val="22"/>
          <w:lang w:val="es-MX" w:eastAsia="es-MX"/>
        </w:rPr>
      </w:pPr>
    </w:p>
    <w:p w:rsidR="00F6302B" w:rsidRPr="00267DE1" w:rsidRDefault="00F6302B" w:rsidP="00194604">
      <w:pPr>
        <w:spacing w:line="360" w:lineRule="auto"/>
        <w:jc w:val="both"/>
        <w:rPr>
          <w:rFonts w:ascii="Palatino Linotype" w:hAnsi="Palatino Linotype" w:cs="Arial"/>
          <w:b/>
          <w:lang w:val="es-MX"/>
        </w:rPr>
      </w:pPr>
      <w:r w:rsidRPr="00267DE1">
        <w:rPr>
          <w:rFonts w:ascii="Palatino Linotype" w:hAnsi="Palatino Linotype" w:cs="Arial"/>
          <w:b/>
          <w:lang w:val="es-MX"/>
        </w:rPr>
        <w:t>MODALIDAD DE ENTREGA:</w:t>
      </w:r>
      <w:r w:rsidRPr="00267DE1">
        <w:rPr>
          <w:rFonts w:ascii="Palatino Linotype" w:hAnsi="Palatino Linotype" w:cs="Arial"/>
          <w:lang w:val="es-MX"/>
        </w:rPr>
        <w:t xml:space="preserve"> a través del </w:t>
      </w:r>
      <w:r w:rsidRPr="00267DE1">
        <w:rPr>
          <w:rFonts w:ascii="Palatino Linotype" w:hAnsi="Palatino Linotype" w:cs="Arial"/>
          <w:b/>
          <w:lang w:val="es-MX"/>
        </w:rPr>
        <w:t>SAIMEX.</w:t>
      </w:r>
    </w:p>
    <w:p w:rsidR="008D3A64" w:rsidRPr="00267DE1" w:rsidRDefault="008D3A64" w:rsidP="00194604">
      <w:pPr>
        <w:spacing w:line="360" w:lineRule="auto"/>
        <w:jc w:val="both"/>
        <w:rPr>
          <w:rFonts w:ascii="Palatino Linotype" w:hAnsi="Palatino Linotype" w:cs="Arial"/>
          <w:b/>
          <w:lang w:val="es-MX"/>
        </w:rPr>
      </w:pPr>
    </w:p>
    <w:p w:rsidR="00F6302B" w:rsidRPr="00267DE1" w:rsidRDefault="00F6302B" w:rsidP="00194604">
      <w:pPr>
        <w:pStyle w:val="Prrafodelista"/>
        <w:tabs>
          <w:tab w:val="left" w:pos="567"/>
        </w:tabs>
        <w:spacing w:line="360" w:lineRule="auto"/>
        <w:ind w:left="0"/>
        <w:contextualSpacing w:val="0"/>
        <w:jc w:val="both"/>
        <w:rPr>
          <w:rFonts w:ascii="Palatino Linotype" w:hAnsi="Palatino Linotype"/>
        </w:rPr>
      </w:pPr>
      <w:r w:rsidRPr="00267DE1">
        <w:rPr>
          <w:rFonts w:ascii="Palatino Linotype" w:hAnsi="Palatino Linotype"/>
          <w:b/>
          <w:sz w:val="28"/>
          <w:szCs w:val="28"/>
        </w:rPr>
        <w:t>II.</w:t>
      </w:r>
      <w:r w:rsidRPr="00267DE1">
        <w:rPr>
          <w:rFonts w:ascii="Palatino Linotype" w:hAnsi="Palatino Linotype"/>
        </w:rPr>
        <w:t xml:space="preserve"> Con base en el detalle de seguimiento del</w:t>
      </w:r>
      <w:r w:rsidRPr="00267DE1">
        <w:rPr>
          <w:rFonts w:ascii="Palatino Linotype" w:hAnsi="Palatino Linotype"/>
          <w:b/>
        </w:rPr>
        <w:t xml:space="preserve"> SAIMEX</w:t>
      </w:r>
      <w:r w:rsidRPr="00267DE1">
        <w:rPr>
          <w:rFonts w:ascii="Palatino Linotype" w:hAnsi="Palatino Linotype"/>
        </w:rPr>
        <w:t>, se advierte que en fechas veintiséis y treinta de abril de dos mil dieciocho, la Unidad de Transparencia del</w:t>
      </w:r>
      <w:r w:rsidRPr="00267DE1">
        <w:rPr>
          <w:rFonts w:ascii="Palatino Linotype" w:hAnsi="Palatino Linotype"/>
          <w:b/>
        </w:rPr>
        <w:t xml:space="preserve"> SUJETO OBLIGADO</w:t>
      </w:r>
      <w:r w:rsidRPr="00267DE1">
        <w:rPr>
          <w:rFonts w:ascii="Palatino Linotype" w:hAnsi="Palatino Linotype"/>
        </w:rPr>
        <w:t>, turnó mediante requerimientos, el contenido de la solicitud de información a los Servidores Públicos Habilitados que consideró competentes, tal y como se aprecia de la siguiente imagen:</w:t>
      </w:r>
    </w:p>
    <w:p w:rsidR="00F6302B" w:rsidRPr="00267DE1" w:rsidRDefault="00F6302B" w:rsidP="00194604">
      <w:pPr>
        <w:pStyle w:val="Prrafodelista"/>
        <w:tabs>
          <w:tab w:val="left" w:pos="567"/>
        </w:tabs>
        <w:spacing w:line="360" w:lineRule="auto"/>
        <w:ind w:left="0"/>
        <w:contextualSpacing w:val="0"/>
        <w:jc w:val="center"/>
        <w:rPr>
          <w:rFonts w:ascii="Palatino Linotype" w:hAnsi="Palatino Linotype"/>
        </w:rPr>
      </w:pPr>
      <w:r w:rsidRPr="00267DE1">
        <w:rPr>
          <w:noProof/>
          <w:lang w:val="es-MX" w:eastAsia="es-MX"/>
        </w:rPr>
        <w:lastRenderedPageBreak/>
        <w:drawing>
          <wp:inline distT="0" distB="0" distL="0" distR="0" wp14:anchorId="23C819B3" wp14:editId="46C8F5E6">
            <wp:extent cx="5757405" cy="164804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84" t="38223" r="3240" b="25956"/>
                    <a:stretch/>
                  </pic:blipFill>
                  <pic:spPr bwMode="auto">
                    <a:xfrm>
                      <a:off x="0" y="0"/>
                      <a:ext cx="5863722" cy="1678479"/>
                    </a:xfrm>
                    <a:prstGeom prst="rect">
                      <a:avLst/>
                    </a:prstGeom>
                    <a:ln>
                      <a:noFill/>
                    </a:ln>
                    <a:extLst>
                      <a:ext uri="{53640926-AAD7-44D8-BBD7-CCE9431645EC}">
                        <a14:shadowObscured xmlns:a14="http://schemas.microsoft.com/office/drawing/2010/main"/>
                      </a:ext>
                    </a:extLst>
                  </pic:spPr>
                </pic:pic>
              </a:graphicData>
            </a:graphic>
          </wp:inline>
        </w:drawing>
      </w:r>
    </w:p>
    <w:p w:rsidR="00F6302B" w:rsidRPr="00267DE1" w:rsidRDefault="00F6302B" w:rsidP="00194604">
      <w:pPr>
        <w:spacing w:line="360" w:lineRule="auto"/>
        <w:jc w:val="both"/>
        <w:rPr>
          <w:rFonts w:ascii="Palatino Linotype" w:hAnsi="Palatino Linotype"/>
        </w:rPr>
      </w:pPr>
      <w:r w:rsidRPr="00267DE1">
        <w:rPr>
          <w:rFonts w:ascii="Palatino Linotype" w:hAnsi="Palatino Linotype"/>
          <w:b/>
          <w:sz w:val="28"/>
          <w:szCs w:val="28"/>
          <w:lang w:val="es-MX"/>
        </w:rPr>
        <w:t>III.</w:t>
      </w:r>
      <w:r w:rsidRPr="00267DE1">
        <w:rPr>
          <w:rFonts w:ascii="Palatino Linotype" w:hAnsi="Palatino Linotype"/>
          <w:lang w:val="es-MX"/>
        </w:rPr>
        <w:t xml:space="preserve"> </w:t>
      </w:r>
      <w:r w:rsidRPr="00267DE1">
        <w:rPr>
          <w:rFonts w:ascii="Palatino Linotype" w:hAnsi="Palatino Linotype"/>
        </w:rPr>
        <w:t xml:space="preserve">De las constancias que obran en el expediente electrónico, se advierte que en fecha </w:t>
      </w:r>
      <w:r w:rsidR="008E3EDE" w:rsidRPr="00267DE1">
        <w:rPr>
          <w:rFonts w:ascii="Palatino Linotype" w:hAnsi="Palatino Linotype"/>
        </w:rPr>
        <w:t>diecisiete</w:t>
      </w:r>
      <w:r w:rsidRPr="00267DE1">
        <w:rPr>
          <w:rFonts w:ascii="Palatino Linotype" w:hAnsi="Palatino Linotype"/>
        </w:rPr>
        <w:t xml:space="preserve"> de mayo de dos mil dieciocho, </w:t>
      </w:r>
      <w:r w:rsidRPr="00267DE1">
        <w:rPr>
          <w:rFonts w:ascii="Palatino Linotype" w:hAnsi="Palatino Linotype"/>
          <w:b/>
        </w:rPr>
        <w:t xml:space="preserve">EL SUJETO OBLIGADO </w:t>
      </w:r>
      <w:r w:rsidRPr="00267DE1">
        <w:rPr>
          <w:rFonts w:ascii="Palatino Linotype" w:hAnsi="Palatino Linotype"/>
        </w:rPr>
        <w:t>dio respuesta a la solicitud de acceso a la información pública, en los términos siguientes:</w:t>
      </w:r>
    </w:p>
    <w:p w:rsidR="008D3A64" w:rsidRPr="00267DE1" w:rsidRDefault="008D3A64" w:rsidP="00194604">
      <w:pPr>
        <w:spacing w:line="360" w:lineRule="auto"/>
        <w:jc w:val="both"/>
        <w:rPr>
          <w:rFonts w:ascii="Palatino Linotype" w:hAnsi="Palatino Linotype"/>
        </w:rPr>
      </w:pPr>
    </w:p>
    <w:p w:rsidR="00F6302B" w:rsidRPr="00267DE1" w:rsidRDefault="008E3EDE" w:rsidP="00194604">
      <w:pPr>
        <w:spacing w:line="360" w:lineRule="auto"/>
        <w:jc w:val="center"/>
        <w:rPr>
          <w:rFonts w:ascii="Palatino Linotype" w:hAnsi="Palatino Linotype"/>
        </w:rPr>
      </w:pPr>
      <w:r w:rsidRPr="00267DE1">
        <w:rPr>
          <w:noProof/>
          <w:lang w:val="es-MX" w:eastAsia="es-MX"/>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3861435</wp:posOffset>
                </wp:positionV>
                <wp:extent cx="5276850" cy="866775"/>
                <wp:effectExtent l="19050" t="19050" r="19050" b="28575"/>
                <wp:wrapNone/>
                <wp:docPr id="4" name="Conector recto 4"/>
                <wp:cNvGraphicFramePr/>
                <a:graphic xmlns:a="http://schemas.openxmlformats.org/drawingml/2006/main">
                  <a:graphicData uri="http://schemas.microsoft.com/office/word/2010/wordprocessingShape">
                    <wps:wsp>
                      <wps:cNvCnPr/>
                      <wps:spPr>
                        <a:xfrm>
                          <a:off x="0" y="0"/>
                          <a:ext cx="5276850" cy="8667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32397" id="Conector recto 4"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4.05pt" to="415.5pt,3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" strokecolor="#5b9bd5 [3204]" strokeweight="2.25pt">
                <v:stroke joinstyle="miter"/>
                <w10:wrap anchorx="margin"/>
              </v:line>
            </w:pict>
          </mc:Fallback>
        </mc:AlternateContent>
      </w:r>
      <w:r w:rsidRPr="00267DE1">
        <w:rPr>
          <w:noProof/>
          <w:lang w:val="es-MX" w:eastAsia="es-MX"/>
        </w:rPr>
        <w:drawing>
          <wp:inline distT="0" distB="0" distL="0" distR="0" wp14:anchorId="3C6250CB" wp14:editId="20259BFB">
            <wp:extent cx="5180965" cy="36068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26" t="9469" r="16993" b="8056"/>
                    <a:stretch/>
                  </pic:blipFill>
                  <pic:spPr bwMode="auto">
                    <a:xfrm>
                      <a:off x="0" y="0"/>
                      <a:ext cx="5217727" cy="3632392"/>
                    </a:xfrm>
                    <a:prstGeom prst="rect">
                      <a:avLst/>
                    </a:prstGeom>
                    <a:ln>
                      <a:noFill/>
                    </a:ln>
                    <a:extLst>
                      <a:ext uri="{53640926-AAD7-44D8-BBD7-CCE9431645EC}">
                        <a14:shadowObscured xmlns:a14="http://schemas.microsoft.com/office/drawing/2010/main"/>
                      </a:ext>
                    </a:extLst>
                  </pic:spPr>
                </pic:pic>
              </a:graphicData>
            </a:graphic>
          </wp:inline>
        </w:drawing>
      </w:r>
    </w:p>
    <w:p w:rsidR="008E3EDE" w:rsidRPr="00267DE1" w:rsidRDefault="008E3EDE" w:rsidP="00194604">
      <w:pPr>
        <w:spacing w:line="360" w:lineRule="auto"/>
        <w:jc w:val="center"/>
        <w:rPr>
          <w:rFonts w:ascii="Palatino Linotype" w:hAnsi="Palatino Linotype"/>
        </w:rPr>
      </w:pPr>
      <w:r w:rsidRPr="00267DE1">
        <w:rPr>
          <w:noProof/>
          <w:lang w:val="es-MX" w:eastAsia="es-MX"/>
        </w:rPr>
        <w:lastRenderedPageBreak/>
        <w:drawing>
          <wp:inline distT="0" distB="0" distL="0" distR="0" wp14:anchorId="7DD19364" wp14:editId="52322174">
            <wp:extent cx="5544839" cy="763495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44" t="9297" r="32781" b="6319"/>
                    <a:stretch/>
                  </pic:blipFill>
                  <pic:spPr bwMode="auto">
                    <a:xfrm>
                      <a:off x="0" y="0"/>
                      <a:ext cx="5571061" cy="7671065"/>
                    </a:xfrm>
                    <a:prstGeom prst="rect">
                      <a:avLst/>
                    </a:prstGeom>
                    <a:ln>
                      <a:noFill/>
                    </a:ln>
                    <a:extLst>
                      <a:ext uri="{53640926-AAD7-44D8-BBD7-CCE9431645EC}">
                        <a14:shadowObscured xmlns:a14="http://schemas.microsoft.com/office/drawing/2010/main"/>
                      </a:ext>
                    </a:extLst>
                  </pic:spPr>
                </pic:pic>
              </a:graphicData>
            </a:graphic>
          </wp:inline>
        </w:drawing>
      </w:r>
    </w:p>
    <w:p w:rsidR="008E3EDE" w:rsidRPr="00267DE1" w:rsidRDefault="008E3EDE" w:rsidP="00194604">
      <w:pPr>
        <w:spacing w:line="360" w:lineRule="auto"/>
        <w:jc w:val="center"/>
        <w:rPr>
          <w:rFonts w:ascii="Palatino Linotype" w:hAnsi="Palatino Linotype"/>
        </w:rPr>
      </w:pPr>
      <w:r w:rsidRPr="00267DE1">
        <w:rPr>
          <w:noProof/>
          <w:lang w:val="es-MX" w:eastAsia="es-MX"/>
        </w:rPr>
        <w:lastRenderedPageBreak/>
        <w:drawing>
          <wp:inline distT="0" distB="0" distL="0" distR="0" wp14:anchorId="3E322840" wp14:editId="1E0A52C1">
            <wp:extent cx="5596400" cy="7730326"/>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54" t="7921" r="33072" b="7185"/>
                    <a:stretch/>
                  </pic:blipFill>
                  <pic:spPr bwMode="auto">
                    <a:xfrm>
                      <a:off x="0" y="0"/>
                      <a:ext cx="5620408" cy="7763488"/>
                    </a:xfrm>
                    <a:prstGeom prst="rect">
                      <a:avLst/>
                    </a:prstGeom>
                    <a:ln>
                      <a:noFill/>
                    </a:ln>
                    <a:extLst>
                      <a:ext uri="{53640926-AAD7-44D8-BBD7-CCE9431645EC}">
                        <a14:shadowObscured xmlns:a14="http://schemas.microsoft.com/office/drawing/2010/main"/>
                      </a:ext>
                    </a:extLst>
                  </pic:spPr>
                </pic:pic>
              </a:graphicData>
            </a:graphic>
          </wp:inline>
        </w:drawing>
      </w:r>
    </w:p>
    <w:p w:rsidR="008E3EDE" w:rsidRPr="00267DE1" w:rsidRDefault="008E3EDE" w:rsidP="00194604">
      <w:pPr>
        <w:spacing w:line="360" w:lineRule="auto"/>
        <w:jc w:val="center"/>
        <w:rPr>
          <w:rFonts w:ascii="Palatino Linotype" w:hAnsi="Palatino Linotype"/>
        </w:rPr>
      </w:pPr>
      <w:r w:rsidRPr="00267DE1">
        <w:rPr>
          <w:noProof/>
          <w:lang w:val="es-MX" w:eastAsia="es-MX"/>
        </w:rPr>
        <w:lastRenderedPageBreak/>
        <w:drawing>
          <wp:inline distT="0" distB="0" distL="0" distR="0" wp14:anchorId="619A728D" wp14:editId="1C27936D">
            <wp:extent cx="5546162" cy="76798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45" t="8609" r="32587" b="5810"/>
                    <a:stretch/>
                  </pic:blipFill>
                  <pic:spPr bwMode="auto">
                    <a:xfrm>
                      <a:off x="0" y="0"/>
                      <a:ext cx="5569630" cy="7712335"/>
                    </a:xfrm>
                    <a:prstGeom prst="rect">
                      <a:avLst/>
                    </a:prstGeom>
                    <a:ln>
                      <a:noFill/>
                    </a:ln>
                    <a:extLst>
                      <a:ext uri="{53640926-AAD7-44D8-BBD7-CCE9431645EC}">
                        <a14:shadowObscured xmlns:a14="http://schemas.microsoft.com/office/drawing/2010/main"/>
                      </a:ext>
                    </a:extLst>
                  </pic:spPr>
                </pic:pic>
              </a:graphicData>
            </a:graphic>
          </wp:inline>
        </w:drawing>
      </w:r>
    </w:p>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b/>
          <w:sz w:val="28"/>
          <w:szCs w:val="28"/>
        </w:rPr>
        <w:lastRenderedPageBreak/>
        <w:t>IV.</w:t>
      </w:r>
      <w:r w:rsidRPr="00267DE1">
        <w:rPr>
          <w:rFonts w:ascii="Palatino Linotype" w:hAnsi="Palatino Linotype"/>
          <w:b/>
        </w:rPr>
        <w:t xml:space="preserve"> </w:t>
      </w:r>
      <w:r w:rsidRPr="00267DE1">
        <w:rPr>
          <w:rFonts w:ascii="Palatino Linotype" w:hAnsi="Palatino Linotype" w:cs="Arial"/>
        </w:rPr>
        <w:t xml:space="preserve">Inconforme con la respuesta, en fecha </w:t>
      </w:r>
      <w:r w:rsidR="008E3EDE" w:rsidRPr="00267DE1">
        <w:rPr>
          <w:rFonts w:ascii="Palatino Linotype" w:hAnsi="Palatino Linotype" w:cs="Arial"/>
        </w:rPr>
        <w:t>veinticinco</w:t>
      </w:r>
      <w:r w:rsidRPr="00267DE1">
        <w:rPr>
          <w:rFonts w:ascii="Palatino Linotype" w:hAnsi="Palatino Linotype" w:cs="Arial"/>
        </w:rPr>
        <w:t xml:space="preserve"> de mayo de dos mil dieciocho, </w:t>
      </w:r>
      <w:r w:rsidRPr="00267DE1">
        <w:rPr>
          <w:rFonts w:ascii="Palatino Linotype" w:hAnsi="Palatino Linotype" w:cs="Arial"/>
          <w:b/>
          <w:color w:val="000000"/>
        </w:rPr>
        <w:t>EL RECURRENTE</w:t>
      </w:r>
      <w:r w:rsidRPr="00267DE1">
        <w:rPr>
          <w:rFonts w:ascii="Palatino Linotype" w:hAnsi="Palatino Linotype" w:cs="Arial"/>
          <w:color w:val="000000"/>
        </w:rPr>
        <w:t xml:space="preserve"> </w:t>
      </w:r>
      <w:r w:rsidRPr="00267DE1">
        <w:rPr>
          <w:rFonts w:ascii="Palatino Linotype" w:hAnsi="Palatino Linotype" w:cs="Arial"/>
        </w:rPr>
        <w:t>interpuso el presente recurso de revisión, mismo que fue registrado en el</w:t>
      </w:r>
      <w:r w:rsidRPr="00267DE1">
        <w:rPr>
          <w:rFonts w:ascii="Palatino Linotype" w:eastAsia="Arial Unicode MS" w:hAnsi="Palatino Linotype" w:cs="Arial"/>
          <w:b/>
        </w:rPr>
        <w:t xml:space="preserve"> SAIMEX</w:t>
      </w:r>
      <w:r w:rsidRPr="00267DE1">
        <w:rPr>
          <w:rFonts w:ascii="Palatino Linotype" w:hAnsi="Palatino Linotype" w:cs="Arial"/>
        </w:rPr>
        <w:t xml:space="preserve"> y se le asignó el número de expediente </w:t>
      </w:r>
      <w:r w:rsidR="008E3EDE" w:rsidRPr="00267DE1">
        <w:rPr>
          <w:rFonts w:ascii="Palatino Linotype" w:hAnsi="Palatino Linotype" w:cs="Arial"/>
          <w:b/>
        </w:rPr>
        <w:t>01942</w:t>
      </w:r>
      <w:r w:rsidRPr="00267DE1">
        <w:rPr>
          <w:rFonts w:ascii="Palatino Linotype" w:hAnsi="Palatino Linotype" w:cs="Arial"/>
          <w:b/>
        </w:rPr>
        <w:t>/INFOEM/IP/RR/2018</w:t>
      </w:r>
      <w:r w:rsidRPr="00267DE1">
        <w:rPr>
          <w:rFonts w:ascii="Palatino Linotype" w:hAnsi="Palatino Linotype" w:cs="Arial"/>
        </w:rPr>
        <w:t xml:space="preserve">, en el que expresó como Acto impugnado: </w:t>
      </w:r>
    </w:p>
    <w:p w:rsidR="008D3A64" w:rsidRPr="00267DE1" w:rsidRDefault="008D3A64" w:rsidP="00194604">
      <w:pPr>
        <w:spacing w:line="360" w:lineRule="auto"/>
        <w:jc w:val="both"/>
        <w:rPr>
          <w:rFonts w:ascii="Palatino Linotype" w:hAnsi="Palatino Linotype" w:cs="Arial"/>
        </w:rPr>
      </w:pPr>
    </w:p>
    <w:p w:rsidR="008E3EDE" w:rsidRPr="00267DE1" w:rsidRDefault="008E3EDE" w:rsidP="00194604">
      <w:pPr>
        <w:ind w:left="851"/>
        <w:jc w:val="both"/>
        <w:rPr>
          <w:rFonts w:ascii="Palatino Linotype" w:hAnsi="Palatino Linotype"/>
          <w:i/>
          <w:color w:val="000000"/>
          <w:sz w:val="22"/>
          <w:szCs w:val="22"/>
        </w:rPr>
      </w:pPr>
      <w:r w:rsidRPr="00267DE1">
        <w:rPr>
          <w:rFonts w:ascii="Palatino Linotype" w:hAnsi="Palatino Linotype"/>
          <w:i/>
          <w:color w:val="000000"/>
          <w:sz w:val="22"/>
          <w:szCs w:val="22"/>
        </w:rPr>
        <w:t xml:space="preserve">“No entregaron la información por un error en la definición del centro de sanciones administrativas que opera y financia el Ayuntamiento de Toluca, toda vez que se hace una clara referencia al mismo y por un involuntario error usé el nombre de el torito y no el diablito y por eso negaron la información </w:t>
      </w:r>
      <w:proofErr w:type="spellStart"/>
      <w:r w:rsidRPr="00267DE1">
        <w:rPr>
          <w:rFonts w:ascii="Palatino Linotype" w:hAnsi="Palatino Linotype"/>
          <w:i/>
          <w:color w:val="000000"/>
          <w:sz w:val="22"/>
          <w:szCs w:val="22"/>
        </w:rPr>
        <w:t>socilcitada</w:t>
      </w:r>
      <w:proofErr w:type="spellEnd"/>
      <w:r w:rsidRPr="00267DE1">
        <w:rPr>
          <w:rFonts w:ascii="Palatino Linotype" w:hAnsi="Palatino Linotype"/>
          <w:i/>
          <w:color w:val="000000"/>
          <w:sz w:val="22"/>
          <w:szCs w:val="22"/>
        </w:rPr>
        <w:t>.”(Sic)</w:t>
      </w:r>
    </w:p>
    <w:p w:rsidR="008D3A64" w:rsidRPr="00267DE1" w:rsidRDefault="008D3A64" w:rsidP="00194604">
      <w:pPr>
        <w:spacing w:line="360" w:lineRule="auto"/>
        <w:ind w:left="851"/>
        <w:jc w:val="both"/>
        <w:rPr>
          <w:rFonts w:ascii="Palatino Linotype" w:hAnsi="Palatino Linotype"/>
          <w:i/>
          <w:color w:val="000000"/>
          <w:sz w:val="22"/>
          <w:szCs w:val="22"/>
        </w:rPr>
      </w:pPr>
    </w:p>
    <w:p w:rsidR="00F6302B" w:rsidRPr="00267DE1" w:rsidRDefault="00F6302B" w:rsidP="00194604">
      <w:pPr>
        <w:widowControl w:val="0"/>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Asimismo, señaló como razones o motivos de la inconformidad: </w:t>
      </w:r>
    </w:p>
    <w:p w:rsidR="008D3A64" w:rsidRPr="00267DE1" w:rsidRDefault="008D3A64" w:rsidP="00194604">
      <w:pPr>
        <w:widowControl w:val="0"/>
        <w:autoSpaceDE w:val="0"/>
        <w:autoSpaceDN w:val="0"/>
        <w:adjustRightInd w:val="0"/>
        <w:spacing w:line="360" w:lineRule="auto"/>
        <w:jc w:val="both"/>
        <w:rPr>
          <w:rFonts w:ascii="Palatino Linotype" w:hAnsi="Palatino Linotype" w:cs="Arial"/>
        </w:rPr>
      </w:pPr>
    </w:p>
    <w:p w:rsidR="00F6302B" w:rsidRPr="00267DE1" w:rsidRDefault="008E3EDE" w:rsidP="00194604">
      <w:pPr>
        <w:ind w:left="851" w:right="902"/>
        <w:jc w:val="both"/>
        <w:rPr>
          <w:rFonts w:ascii="Palatino Linotype" w:hAnsi="Palatino Linotype"/>
          <w:i/>
          <w:color w:val="000000"/>
          <w:sz w:val="22"/>
          <w:szCs w:val="22"/>
        </w:rPr>
      </w:pPr>
      <w:r w:rsidRPr="00267DE1">
        <w:rPr>
          <w:rFonts w:ascii="Palatino Linotype" w:hAnsi="Palatino Linotype"/>
          <w:i/>
          <w:color w:val="000000"/>
          <w:sz w:val="22"/>
          <w:szCs w:val="22"/>
        </w:rPr>
        <w:t xml:space="preserve">“Me equivoqué en poner el nombre del centro de sanciones administrativas, en lugar de diablito puse torito y lo usaron para evadir todas las respuestas que los exhibirían en su gran manto de corrupción porque no llevan alimentos y todo se lo quedan. Exijo que con la corrección entreguen la información a la que están obligados. Me llevaron al centro conocido como el diablito el jueves 24 de marzo de 2018 y no nos dieron de cenar ni de desayunar. </w:t>
      </w:r>
      <w:proofErr w:type="gramStart"/>
      <w:r w:rsidRPr="00267DE1">
        <w:rPr>
          <w:rFonts w:ascii="Palatino Linotype" w:hAnsi="Palatino Linotype"/>
          <w:i/>
          <w:color w:val="000000"/>
          <w:sz w:val="22"/>
          <w:szCs w:val="22"/>
        </w:rPr>
        <w:t>además</w:t>
      </w:r>
      <w:proofErr w:type="gramEnd"/>
      <w:r w:rsidRPr="00267DE1">
        <w:rPr>
          <w:rFonts w:ascii="Palatino Linotype" w:hAnsi="Palatino Linotype"/>
          <w:i/>
          <w:color w:val="000000"/>
          <w:sz w:val="22"/>
          <w:szCs w:val="22"/>
        </w:rPr>
        <w:t xml:space="preserve"> de que estaban rotas las colchonetas y la gente es muy grosera. Por eso quiero conocer en base al art. 8 constitucional y a la ley de acceso a la información pública: 1.- Quien es el proveedor de los alimentos para el centro de sanciones administrativas conocido como el diablito en el colegio de policía municipal, así como la copia del proceso de adjudicación de dicho servicio, incluyendo el proceso de licitación desde la convocatoria hasta el fallo final. 2.- quien es el responsable de llevar los alimentos a dicho centro en fecha 24 de marzo de 2018 3.- Cuál es el procedimiento para llevar alimentos al centro de detención administrativa conocido como el diablito, quienes firman de recibido y deseo una copia del recibo de alimentos para los detenidos, del día 23 de marzo en la noche y el 24 de marzo en la mañana 4.- Cuánto tienen presupuestado al año, mensualmente, y anualmente para dar alimentos a los privados de su libertad. 5.- Cuánto cuesta al año la operación del programa del </w:t>
      </w:r>
      <w:proofErr w:type="spellStart"/>
      <w:r w:rsidRPr="00267DE1">
        <w:rPr>
          <w:rFonts w:ascii="Palatino Linotype" w:hAnsi="Palatino Linotype"/>
          <w:i/>
          <w:color w:val="000000"/>
          <w:sz w:val="22"/>
          <w:szCs w:val="22"/>
        </w:rPr>
        <w:t>alcoholimetro</w:t>
      </w:r>
      <w:proofErr w:type="spellEnd"/>
      <w:r w:rsidRPr="00267DE1">
        <w:rPr>
          <w:rFonts w:ascii="Palatino Linotype" w:hAnsi="Palatino Linotype"/>
          <w:i/>
          <w:color w:val="000000"/>
          <w:sz w:val="22"/>
          <w:szCs w:val="22"/>
        </w:rPr>
        <w:t xml:space="preserve"> considerando la nómina del personal designado a dicho programa 6.- Al llegar uno es revisado por un </w:t>
      </w:r>
      <w:proofErr w:type="spellStart"/>
      <w:r w:rsidRPr="00267DE1">
        <w:rPr>
          <w:rFonts w:ascii="Palatino Linotype" w:hAnsi="Palatino Linotype"/>
          <w:i/>
          <w:color w:val="000000"/>
          <w:sz w:val="22"/>
          <w:szCs w:val="22"/>
        </w:rPr>
        <w:t>seudo</w:t>
      </w:r>
      <w:proofErr w:type="spellEnd"/>
      <w:r w:rsidRPr="00267DE1">
        <w:rPr>
          <w:rFonts w:ascii="Palatino Linotype" w:hAnsi="Palatino Linotype"/>
          <w:i/>
          <w:color w:val="000000"/>
          <w:sz w:val="22"/>
          <w:szCs w:val="22"/>
        </w:rPr>
        <w:t xml:space="preserve"> médico quien no tiene identificación, como nadie en dicho lugar: al respecto quiero saber si hay revisión por parte de la contraloría municipal para revisar que usen gafetes de identificación los servidores públicos que ahí trabajan 7.- Quiero que me comprueben que el </w:t>
      </w:r>
      <w:proofErr w:type="spellStart"/>
      <w:r w:rsidRPr="00267DE1">
        <w:rPr>
          <w:rFonts w:ascii="Palatino Linotype" w:hAnsi="Palatino Linotype"/>
          <w:i/>
          <w:color w:val="000000"/>
          <w:sz w:val="22"/>
          <w:szCs w:val="22"/>
        </w:rPr>
        <w:t>seudo</w:t>
      </w:r>
      <w:proofErr w:type="spellEnd"/>
      <w:r w:rsidRPr="00267DE1">
        <w:rPr>
          <w:rFonts w:ascii="Palatino Linotype" w:hAnsi="Palatino Linotype"/>
          <w:i/>
          <w:color w:val="000000"/>
          <w:sz w:val="22"/>
          <w:szCs w:val="22"/>
        </w:rPr>
        <w:t xml:space="preserve"> médico tiene la cédula profesional para ejercer dicho servicio público con la capacidad necesaria. 8.- Cuántos policías asignan a este programa cada vez que lo </w:t>
      </w:r>
      <w:r w:rsidRPr="00267DE1">
        <w:rPr>
          <w:rFonts w:ascii="Palatino Linotype" w:hAnsi="Palatino Linotype"/>
          <w:i/>
          <w:color w:val="000000"/>
          <w:sz w:val="22"/>
          <w:szCs w:val="22"/>
        </w:rPr>
        <w:lastRenderedPageBreak/>
        <w:t>implementan y cuánto aumentan los delitos en dichos días por distraer al personal de seguridad pública de sus labores de vigilancia. 9.- Que tipo de sanción se merece quien no haya llevado los alimentos y quién era el responsable de hacerlo en la fecha 24 de marzo de 2018. 10.- que me demuestren que el personal asignado a dicho centro tiene las cédulas profesionales de psicólogos y médicos cirujanos. 11.- Quien fue el servidor público que mandó colocar el letrero a la entrada que tiene un diablo en aparente estado de ebriedad, lo que representa una violación a los derechos humanos ya que nadie puede ser exhibido ni discriminado y menos ser objeto de burla y mucho menos por parte de las autoridades, el letrero está en la entrada a las celdas. 12.- Quien es el concesionario de la máquina expendedora de alimentos en el diablito y quiero copia del proceso de licitación para adjudicarla</w:t>
      </w:r>
      <w:r w:rsidR="00F6302B" w:rsidRPr="00267DE1">
        <w:rPr>
          <w:rFonts w:ascii="Palatino Linotype" w:hAnsi="Palatino Linotype"/>
          <w:i/>
          <w:color w:val="000000"/>
          <w:sz w:val="22"/>
          <w:szCs w:val="22"/>
        </w:rPr>
        <w:t>.” (Sic)</w:t>
      </w:r>
    </w:p>
    <w:p w:rsidR="008D3A64" w:rsidRPr="00267DE1" w:rsidRDefault="008D3A64" w:rsidP="00194604">
      <w:pPr>
        <w:spacing w:line="360" w:lineRule="auto"/>
        <w:ind w:left="851" w:right="902"/>
        <w:jc w:val="both"/>
        <w:rPr>
          <w:rFonts w:ascii="Palatino Linotype" w:hAnsi="Palatino Linotype"/>
          <w:i/>
          <w:color w:val="000000"/>
          <w:sz w:val="22"/>
          <w:szCs w:val="22"/>
        </w:rPr>
      </w:pPr>
    </w:p>
    <w:p w:rsidR="00F6302B" w:rsidRPr="00267DE1" w:rsidRDefault="00F6302B" w:rsidP="00194604">
      <w:pPr>
        <w:pStyle w:val="Prrafodelista"/>
        <w:spacing w:line="360" w:lineRule="auto"/>
        <w:ind w:left="0"/>
        <w:contextualSpacing w:val="0"/>
        <w:jc w:val="both"/>
        <w:rPr>
          <w:rFonts w:ascii="Palatino Linotype" w:hAnsi="Palatino Linotype" w:cs="Arial"/>
          <w:lang w:val="es-ES_tradnl"/>
        </w:rPr>
      </w:pPr>
      <w:r w:rsidRPr="00267DE1">
        <w:rPr>
          <w:rFonts w:ascii="Palatino Linotype" w:hAnsi="Palatino Linotype"/>
          <w:b/>
          <w:sz w:val="28"/>
          <w:szCs w:val="28"/>
          <w:lang w:val="es-MX"/>
        </w:rPr>
        <w:t>V.</w:t>
      </w:r>
      <w:r w:rsidRPr="00267DE1">
        <w:rPr>
          <w:rFonts w:ascii="Palatino Linotype" w:hAnsi="Palatino Linotype"/>
          <w:lang w:val="es-MX"/>
        </w:rPr>
        <w:t xml:space="preserve"> </w:t>
      </w:r>
      <w:r w:rsidRPr="00267DE1">
        <w:rPr>
          <w:rFonts w:ascii="Palatino Linotype" w:hAnsi="Palatino Linotype" w:cs="Arial"/>
        </w:rPr>
        <w:t xml:space="preserve">El </w:t>
      </w:r>
      <w:r w:rsidR="00595122" w:rsidRPr="00267DE1">
        <w:rPr>
          <w:rFonts w:ascii="Palatino Linotype" w:hAnsi="Palatino Linotype" w:cs="Arial"/>
        </w:rPr>
        <w:t>veinticinco</w:t>
      </w:r>
      <w:r w:rsidRPr="00267DE1">
        <w:rPr>
          <w:rFonts w:ascii="Palatino Linotype" w:hAnsi="Palatino Linotype" w:cs="Arial"/>
        </w:rPr>
        <w:t xml:space="preserve"> de mayo de dos mil dieciocho, el recurso </w:t>
      </w:r>
      <w:r w:rsidRPr="00267DE1">
        <w:rPr>
          <w:rFonts w:ascii="Palatino Linotype" w:hAnsi="Palatino Linotype" w:cs="Arial"/>
          <w:lang w:val="es-ES_tradnl"/>
        </w:rPr>
        <w:t>de que</w:t>
      </w:r>
      <w:r w:rsidRPr="00267DE1">
        <w:rPr>
          <w:rFonts w:ascii="Palatino Linotype" w:hAnsi="Palatino Linotype" w:cs="Arial"/>
        </w:rPr>
        <w:t xml:space="preserve"> se trata</w:t>
      </w:r>
      <w:r w:rsidRPr="00267DE1">
        <w:rPr>
          <w:rFonts w:ascii="Palatino Linotype" w:hAnsi="Palatino Linotype" w:cs="Arial"/>
          <w:lang w:val="es-ES_tradnl"/>
        </w:rPr>
        <w:t xml:space="preserve"> se envió electrónicamente al Instituto de </w:t>
      </w:r>
      <w:r w:rsidRPr="00267DE1">
        <w:rPr>
          <w:rFonts w:ascii="Palatino Linotype" w:eastAsia="Arial Unicode MS" w:hAnsi="Palatino Linotype" w:cs="Arial"/>
        </w:rPr>
        <w:t>Transparencia</w:t>
      </w:r>
      <w:r w:rsidRPr="00267DE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67DE1">
        <w:rPr>
          <w:rFonts w:ascii="Palatino Linotype" w:hAnsi="Palatino Linotype"/>
        </w:rPr>
        <w:t>Ley de Transparencia y Acceso a la Información Pública del Estado de México y Municipios</w:t>
      </w:r>
      <w:r w:rsidRPr="00267DE1">
        <w:rPr>
          <w:rFonts w:ascii="Palatino Linotype" w:hAnsi="Palatino Linotype" w:cs="Arial"/>
          <w:lang w:val="es-ES_tradnl"/>
        </w:rPr>
        <w:t xml:space="preserve">, fue turnado a la Comisionada </w:t>
      </w:r>
      <w:r w:rsidRPr="00267DE1">
        <w:rPr>
          <w:rFonts w:ascii="Palatino Linotype" w:hAnsi="Palatino Linotype" w:cs="Arial"/>
          <w:b/>
          <w:lang w:val="es-ES_tradnl"/>
        </w:rPr>
        <w:t xml:space="preserve">Eva </w:t>
      </w:r>
      <w:proofErr w:type="spellStart"/>
      <w:r w:rsidRPr="00267DE1">
        <w:rPr>
          <w:rFonts w:ascii="Palatino Linotype" w:hAnsi="Palatino Linotype" w:cs="Arial"/>
          <w:b/>
          <w:lang w:val="es-ES_tradnl"/>
        </w:rPr>
        <w:t>Abaid</w:t>
      </w:r>
      <w:proofErr w:type="spellEnd"/>
      <w:r w:rsidRPr="00267DE1">
        <w:rPr>
          <w:rFonts w:ascii="Palatino Linotype" w:hAnsi="Palatino Linotype" w:cs="Arial"/>
          <w:b/>
          <w:lang w:val="es-ES_tradnl"/>
        </w:rPr>
        <w:t xml:space="preserve"> </w:t>
      </w:r>
      <w:proofErr w:type="spellStart"/>
      <w:r w:rsidRPr="00267DE1">
        <w:rPr>
          <w:rFonts w:ascii="Palatino Linotype" w:hAnsi="Palatino Linotype" w:cs="Arial"/>
          <w:b/>
          <w:lang w:val="es-ES_tradnl"/>
        </w:rPr>
        <w:t>Yapur</w:t>
      </w:r>
      <w:proofErr w:type="spellEnd"/>
      <w:r w:rsidRPr="00267DE1">
        <w:rPr>
          <w:rFonts w:ascii="Palatino Linotype" w:hAnsi="Palatino Linotype" w:cs="Arial"/>
          <w:lang w:val="es-ES_tradnl"/>
        </w:rPr>
        <w:t xml:space="preserve">, a efecto de decretar su admisión o </w:t>
      </w:r>
      <w:proofErr w:type="spellStart"/>
      <w:r w:rsidRPr="00267DE1">
        <w:rPr>
          <w:rFonts w:ascii="Palatino Linotype" w:hAnsi="Palatino Linotype" w:cs="Arial"/>
          <w:lang w:val="es-ES_tradnl"/>
        </w:rPr>
        <w:t>desechamiento</w:t>
      </w:r>
      <w:proofErr w:type="spellEnd"/>
      <w:r w:rsidRPr="00267DE1">
        <w:rPr>
          <w:rFonts w:ascii="Palatino Linotype" w:hAnsi="Palatino Linotype" w:cs="Arial"/>
          <w:lang w:val="es-ES_tradnl"/>
        </w:rPr>
        <w:t>.</w:t>
      </w:r>
    </w:p>
    <w:p w:rsidR="008D3A64" w:rsidRPr="00267DE1" w:rsidRDefault="008D3A64" w:rsidP="00194604">
      <w:pPr>
        <w:pStyle w:val="Prrafodelista"/>
        <w:spacing w:line="360" w:lineRule="auto"/>
        <w:ind w:left="0"/>
        <w:contextualSpacing w:val="0"/>
        <w:jc w:val="both"/>
        <w:rPr>
          <w:rFonts w:ascii="Palatino Linotype" w:hAnsi="Palatino Linotype" w:cs="Arial"/>
          <w:lang w:val="es-ES_tradnl"/>
        </w:rPr>
      </w:pPr>
    </w:p>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cs="Arial"/>
          <w:b/>
          <w:sz w:val="28"/>
          <w:szCs w:val="28"/>
        </w:rPr>
        <w:t>VI.</w:t>
      </w:r>
      <w:r w:rsidRPr="00267DE1">
        <w:rPr>
          <w:rFonts w:ascii="Palatino Linotype" w:hAnsi="Palatino Linotype" w:cs="Arial"/>
          <w:b/>
        </w:rPr>
        <w:t xml:space="preserve"> </w:t>
      </w:r>
      <w:r w:rsidRPr="00267DE1">
        <w:rPr>
          <w:rFonts w:ascii="Palatino Linotype" w:hAnsi="Palatino Linotype" w:cs="Arial"/>
        </w:rPr>
        <w:t xml:space="preserve">El </w:t>
      </w:r>
      <w:r w:rsidR="00595122" w:rsidRPr="00267DE1">
        <w:rPr>
          <w:rFonts w:ascii="Palatino Linotype" w:hAnsi="Palatino Linotype" w:cs="Arial"/>
        </w:rPr>
        <w:t>treinta y uno</w:t>
      </w:r>
      <w:r w:rsidRPr="00267DE1">
        <w:rPr>
          <w:rFonts w:ascii="Palatino Linotype" w:hAnsi="Palatino Linotype" w:cs="Arial"/>
        </w:rPr>
        <w:t xml:space="preserve"> de mayo de dos mil dieciocho, atento a lo dispuesto en el </w:t>
      </w:r>
      <w:r w:rsidRPr="00267DE1">
        <w:rPr>
          <w:rFonts w:ascii="Palatino Linotype" w:hAnsi="Palatino Linotype" w:cs="Arial"/>
          <w:lang w:val="es-ES_tradnl"/>
        </w:rPr>
        <w:t>artículo</w:t>
      </w:r>
      <w:r w:rsidRPr="00267DE1">
        <w:rPr>
          <w:rFonts w:ascii="Palatino Linotype" w:hAnsi="Palatino Linotype" w:cs="Arial"/>
        </w:rPr>
        <w:t xml:space="preserve"> 185 fracciones I, II y IV </w:t>
      </w:r>
      <w:r w:rsidRPr="00267DE1">
        <w:rPr>
          <w:rFonts w:ascii="Palatino Linotype" w:hAnsi="Palatino Linotype" w:cs="Arial"/>
          <w:lang w:val="es-ES_tradnl"/>
        </w:rPr>
        <w:t xml:space="preserve">de la </w:t>
      </w:r>
      <w:r w:rsidRPr="00267DE1">
        <w:rPr>
          <w:rFonts w:ascii="Palatino Linotype" w:hAnsi="Palatino Linotype"/>
        </w:rPr>
        <w:t xml:space="preserve">Ley de Transparencia y Acceso a la Información Pública del Estado de México y Municipios, se acordó </w:t>
      </w:r>
      <w:r w:rsidRPr="00267DE1">
        <w:rPr>
          <w:rFonts w:ascii="Palatino Linotype" w:hAnsi="Palatino Linotype" w:cs="Arial"/>
        </w:rPr>
        <w:t xml:space="preserve">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w:t>
      </w:r>
      <w:r w:rsidR="00194604" w:rsidRPr="00267DE1">
        <w:rPr>
          <w:rFonts w:ascii="Palatino Linotype" w:hAnsi="Palatino Linotype" w:cs="Arial"/>
        </w:rPr>
        <w:t>derecho conviniera o exhibiera el I</w:t>
      </w:r>
      <w:r w:rsidRPr="00267DE1">
        <w:rPr>
          <w:rFonts w:ascii="Palatino Linotype" w:hAnsi="Palatino Linotype" w:cs="Arial"/>
        </w:rPr>
        <w:t>nforme</w:t>
      </w:r>
      <w:r w:rsidR="00194604" w:rsidRPr="00267DE1">
        <w:rPr>
          <w:rFonts w:ascii="Palatino Linotype" w:hAnsi="Palatino Linotype" w:cs="Arial"/>
        </w:rPr>
        <w:t xml:space="preserve"> Justificado</w:t>
      </w:r>
      <w:r w:rsidRPr="00267DE1">
        <w:rPr>
          <w:rFonts w:ascii="Palatino Linotype" w:hAnsi="Palatino Linotype" w:cs="Arial"/>
        </w:rPr>
        <w:t>, según fuera el caso.</w:t>
      </w:r>
    </w:p>
    <w:p w:rsidR="008D3A64" w:rsidRPr="00267DE1" w:rsidRDefault="008D3A64" w:rsidP="00194604">
      <w:pPr>
        <w:spacing w:line="360" w:lineRule="auto"/>
        <w:jc w:val="both"/>
        <w:rPr>
          <w:rFonts w:ascii="Palatino Linotype" w:hAnsi="Palatino Linotype" w:cs="Arial"/>
        </w:rPr>
      </w:pPr>
    </w:p>
    <w:p w:rsidR="00194604" w:rsidRPr="00267DE1" w:rsidRDefault="00F6302B" w:rsidP="00194604">
      <w:pPr>
        <w:pStyle w:val="Prrafodelista"/>
        <w:spacing w:line="360" w:lineRule="auto"/>
        <w:ind w:left="0"/>
        <w:contextualSpacing w:val="0"/>
        <w:jc w:val="both"/>
        <w:rPr>
          <w:rFonts w:ascii="Palatino Linotype" w:eastAsia="Arial Unicode MS" w:hAnsi="Palatino Linotype" w:cs="Arial"/>
        </w:rPr>
      </w:pPr>
      <w:r w:rsidRPr="00267DE1">
        <w:rPr>
          <w:rFonts w:ascii="Palatino Linotype" w:hAnsi="Palatino Linotype" w:cs="Arial"/>
          <w:b/>
          <w:sz w:val="28"/>
          <w:szCs w:val="28"/>
          <w:lang w:val="es-MX"/>
        </w:rPr>
        <w:t>VII.</w:t>
      </w:r>
      <w:r w:rsidRPr="00267DE1">
        <w:rPr>
          <w:rFonts w:ascii="Palatino Linotype" w:hAnsi="Palatino Linotype" w:cs="Arial"/>
          <w:b/>
          <w:lang w:val="es-MX"/>
        </w:rPr>
        <w:t xml:space="preserve"> </w:t>
      </w:r>
      <w:r w:rsidRPr="00267DE1">
        <w:rPr>
          <w:rFonts w:ascii="Palatino Linotype" w:eastAsia="Arial Unicode MS" w:hAnsi="Palatino Linotype" w:cs="Arial"/>
        </w:rPr>
        <w:t xml:space="preserve">Conforme a las constancias del </w:t>
      </w:r>
      <w:r w:rsidRPr="00267DE1">
        <w:rPr>
          <w:rFonts w:ascii="Palatino Linotype" w:eastAsia="Arial Unicode MS" w:hAnsi="Palatino Linotype" w:cs="Arial"/>
          <w:b/>
        </w:rPr>
        <w:t>SAIMEX</w:t>
      </w:r>
      <w:r w:rsidRPr="00267DE1">
        <w:rPr>
          <w:rFonts w:ascii="Palatino Linotype" w:eastAsia="Arial Unicode MS" w:hAnsi="Palatino Linotype" w:cs="Arial"/>
        </w:rPr>
        <w:t xml:space="preserve"> se desprende que dentro del término concedido a las partes, </w:t>
      </w:r>
      <w:r w:rsidRPr="00267DE1">
        <w:rPr>
          <w:rFonts w:ascii="Palatino Linotype" w:eastAsia="Arial Unicode MS" w:hAnsi="Palatino Linotype" w:cs="Arial"/>
          <w:b/>
        </w:rPr>
        <w:t>EL RECURRENTE</w:t>
      </w:r>
      <w:r w:rsidRPr="00267DE1">
        <w:rPr>
          <w:rFonts w:ascii="Palatino Linotype" w:eastAsia="Arial Unicode MS" w:hAnsi="Palatino Linotype" w:cs="Arial"/>
        </w:rPr>
        <w:t xml:space="preserve"> no realizó manifestaciones para expresar lo </w:t>
      </w:r>
      <w:r w:rsidRPr="00267DE1">
        <w:rPr>
          <w:rFonts w:ascii="Palatino Linotype" w:eastAsia="Arial Unicode MS" w:hAnsi="Palatino Linotype" w:cs="Arial"/>
        </w:rPr>
        <w:lastRenderedPageBreak/>
        <w:t xml:space="preserve">que a su derecho conviniera, y </w:t>
      </w:r>
      <w:r w:rsidRPr="00267DE1">
        <w:rPr>
          <w:rFonts w:ascii="Palatino Linotype" w:eastAsia="Arial Unicode MS" w:hAnsi="Palatino Linotype" w:cs="Arial"/>
          <w:b/>
          <w:color w:val="000000"/>
          <w:lang w:val="es-MX" w:eastAsia="es-MX"/>
        </w:rPr>
        <w:t xml:space="preserve">EL SUJETO OBLIGADO </w:t>
      </w:r>
      <w:r w:rsidR="00595122" w:rsidRPr="00267DE1">
        <w:rPr>
          <w:rFonts w:ascii="Palatino Linotype" w:eastAsia="Arial Unicode MS" w:hAnsi="Palatino Linotype" w:cs="Arial"/>
          <w:color w:val="000000"/>
          <w:lang w:val="es-MX" w:eastAsia="es-MX"/>
        </w:rPr>
        <w:t xml:space="preserve">en fecha once de junio de dos mil dieciocho, rindió </w:t>
      </w:r>
      <w:r w:rsidRPr="00267DE1">
        <w:rPr>
          <w:rFonts w:ascii="Palatino Linotype" w:eastAsia="Arial Unicode MS" w:hAnsi="Palatino Linotype" w:cs="Arial"/>
        </w:rPr>
        <w:t xml:space="preserve">el Informe Justificado </w:t>
      </w:r>
      <w:r w:rsidR="00595122" w:rsidRPr="00267DE1">
        <w:rPr>
          <w:rFonts w:ascii="Palatino Linotype" w:eastAsia="Arial Unicode MS" w:hAnsi="Palatino Linotype" w:cs="Arial"/>
        </w:rPr>
        <w:t xml:space="preserve">anexando dos veces el mismo archivo </w:t>
      </w:r>
      <w:r w:rsidRPr="00267DE1">
        <w:rPr>
          <w:rFonts w:ascii="Palatino Linotype" w:eastAsia="Arial Unicode MS" w:hAnsi="Palatino Linotype" w:cs="Arial"/>
        </w:rPr>
        <w:t xml:space="preserve">tal como se aprecia en la siguiente </w:t>
      </w:r>
      <w:r w:rsidR="00595122" w:rsidRPr="00267DE1">
        <w:rPr>
          <w:rFonts w:ascii="Palatino Linotype" w:eastAsia="Arial Unicode MS" w:hAnsi="Palatino Linotype" w:cs="Arial"/>
        </w:rPr>
        <w:t>imagen</w:t>
      </w:r>
      <w:r w:rsidRPr="00267DE1">
        <w:rPr>
          <w:rFonts w:ascii="Palatino Linotype" w:eastAsia="Arial Unicode MS" w:hAnsi="Palatino Linotype" w:cs="Arial"/>
        </w:rPr>
        <w:t>:</w:t>
      </w:r>
      <w:r w:rsidR="00595122" w:rsidRPr="00267DE1">
        <w:rPr>
          <w:rFonts w:ascii="Palatino Linotype" w:eastAsia="Arial Unicode MS" w:hAnsi="Palatino Linotype" w:cs="Arial"/>
        </w:rPr>
        <w:t xml:space="preserve"> </w:t>
      </w:r>
    </w:p>
    <w:p w:rsidR="00F6302B" w:rsidRPr="00267DE1" w:rsidRDefault="00595122" w:rsidP="00194604">
      <w:pPr>
        <w:pStyle w:val="Prrafodelista"/>
        <w:spacing w:line="360" w:lineRule="auto"/>
        <w:ind w:left="0"/>
        <w:contextualSpacing w:val="0"/>
        <w:jc w:val="center"/>
        <w:rPr>
          <w:rFonts w:ascii="Palatino Linotype" w:hAnsi="Palatino Linotype" w:cs="Arial"/>
          <w:b/>
          <w:lang w:val="es-MX"/>
        </w:rPr>
      </w:pPr>
      <w:r w:rsidRPr="00267DE1">
        <w:rPr>
          <w:noProof/>
          <w:lang w:val="es-MX" w:eastAsia="es-MX"/>
        </w:rPr>
        <w:drawing>
          <wp:inline distT="0" distB="0" distL="0" distR="0" wp14:anchorId="189FF643" wp14:editId="4F9B3DB7">
            <wp:extent cx="4975329" cy="17222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49" t="21522" r="20965" b="34221"/>
                    <a:stretch/>
                  </pic:blipFill>
                  <pic:spPr bwMode="auto">
                    <a:xfrm>
                      <a:off x="0" y="0"/>
                      <a:ext cx="5033252" cy="1742263"/>
                    </a:xfrm>
                    <a:prstGeom prst="rect">
                      <a:avLst/>
                    </a:prstGeom>
                    <a:ln>
                      <a:noFill/>
                    </a:ln>
                    <a:extLst>
                      <a:ext uri="{53640926-AAD7-44D8-BBD7-CCE9431645EC}">
                        <a14:shadowObscured xmlns:a14="http://schemas.microsoft.com/office/drawing/2010/main"/>
                      </a:ext>
                    </a:extLst>
                  </pic:spPr>
                </pic:pic>
              </a:graphicData>
            </a:graphic>
          </wp:inline>
        </w:drawing>
      </w:r>
    </w:p>
    <w:p w:rsidR="00595122" w:rsidRPr="00267DE1" w:rsidRDefault="00595122" w:rsidP="00194604">
      <w:pPr>
        <w:pStyle w:val="Prrafodelista"/>
        <w:spacing w:line="360" w:lineRule="auto"/>
        <w:ind w:left="0"/>
        <w:contextualSpacing w:val="0"/>
        <w:jc w:val="both"/>
        <w:rPr>
          <w:rFonts w:ascii="Palatino Linotype" w:hAnsi="Palatino Linotype" w:cs="Arial"/>
          <w:lang w:val="es-MX"/>
        </w:rPr>
      </w:pPr>
      <w:r w:rsidRPr="00267DE1">
        <w:rPr>
          <w:rFonts w:ascii="Palatino Linotype" w:hAnsi="Palatino Linotype" w:cs="Arial"/>
          <w:lang w:val="es-MX"/>
        </w:rPr>
        <w:t>En ese tenor conviene referir que al no encuadrar en el supuesto de la fracción III del artículo 185 de la Ley de la materia, el Informe Justificado no fue puesto a la vista del particular, motivo por el que en este apartado se hace de su conocimiento:</w:t>
      </w:r>
    </w:p>
    <w:p w:rsidR="00595122" w:rsidRPr="00267DE1" w:rsidRDefault="00595122" w:rsidP="00194604">
      <w:pPr>
        <w:pStyle w:val="Prrafodelista"/>
        <w:spacing w:line="360" w:lineRule="auto"/>
        <w:ind w:left="0"/>
        <w:contextualSpacing w:val="0"/>
        <w:jc w:val="center"/>
        <w:rPr>
          <w:rFonts w:ascii="Palatino Linotype" w:hAnsi="Palatino Linotype" w:cs="Arial"/>
          <w:lang w:val="es-MX"/>
        </w:rPr>
      </w:pPr>
      <w:r w:rsidRPr="00267DE1">
        <w:rPr>
          <w:noProof/>
          <w:lang w:val="es-MX" w:eastAsia="es-MX"/>
        </w:rPr>
        <w:drawing>
          <wp:inline distT="0" distB="0" distL="0" distR="0" wp14:anchorId="669CF355" wp14:editId="521B838C">
            <wp:extent cx="4671060" cy="4086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419" t="9469" r="32491" b="6328"/>
                    <a:stretch/>
                  </pic:blipFill>
                  <pic:spPr bwMode="auto">
                    <a:xfrm>
                      <a:off x="0" y="0"/>
                      <a:ext cx="4712962" cy="4122881"/>
                    </a:xfrm>
                    <a:prstGeom prst="rect">
                      <a:avLst/>
                    </a:prstGeom>
                    <a:ln>
                      <a:noFill/>
                    </a:ln>
                    <a:extLst>
                      <a:ext uri="{53640926-AAD7-44D8-BBD7-CCE9431645EC}">
                        <a14:shadowObscured xmlns:a14="http://schemas.microsoft.com/office/drawing/2010/main"/>
                      </a:ext>
                    </a:extLst>
                  </pic:spPr>
                </pic:pic>
              </a:graphicData>
            </a:graphic>
          </wp:inline>
        </w:drawing>
      </w:r>
    </w:p>
    <w:p w:rsidR="00595122" w:rsidRPr="00267DE1" w:rsidRDefault="00595122" w:rsidP="00194604">
      <w:pPr>
        <w:pStyle w:val="Prrafodelista"/>
        <w:spacing w:line="360" w:lineRule="auto"/>
        <w:ind w:left="0"/>
        <w:contextualSpacing w:val="0"/>
        <w:jc w:val="center"/>
        <w:rPr>
          <w:rFonts w:ascii="Palatino Linotype" w:hAnsi="Palatino Linotype" w:cs="Arial"/>
          <w:lang w:val="es-MX"/>
        </w:rPr>
      </w:pPr>
      <w:r w:rsidRPr="00267DE1">
        <w:rPr>
          <w:noProof/>
          <w:lang w:val="es-MX" w:eastAsia="es-MX"/>
        </w:rPr>
        <w:lastRenderedPageBreak/>
        <w:drawing>
          <wp:inline distT="0" distB="0" distL="0" distR="0" wp14:anchorId="685F6DD4" wp14:editId="39733F7A">
            <wp:extent cx="5289801" cy="7461055"/>
            <wp:effectExtent l="0" t="0" r="635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07" t="9297" r="32781" b="7180"/>
                    <a:stretch/>
                  </pic:blipFill>
                  <pic:spPr bwMode="auto">
                    <a:xfrm>
                      <a:off x="0" y="0"/>
                      <a:ext cx="5316121" cy="7498178"/>
                    </a:xfrm>
                    <a:prstGeom prst="rect">
                      <a:avLst/>
                    </a:prstGeom>
                    <a:ln>
                      <a:noFill/>
                    </a:ln>
                    <a:extLst>
                      <a:ext uri="{53640926-AAD7-44D8-BBD7-CCE9431645EC}">
                        <a14:shadowObscured xmlns:a14="http://schemas.microsoft.com/office/drawing/2010/main"/>
                      </a:ext>
                    </a:extLst>
                  </pic:spPr>
                </pic:pic>
              </a:graphicData>
            </a:graphic>
          </wp:inline>
        </w:drawing>
      </w:r>
    </w:p>
    <w:p w:rsidR="00595122" w:rsidRPr="00267DE1" w:rsidRDefault="00595122" w:rsidP="00194604">
      <w:pPr>
        <w:pStyle w:val="Prrafodelista"/>
        <w:spacing w:line="360" w:lineRule="auto"/>
        <w:ind w:left="0"/>
        <w:contextualSpacing w:val="0"/>
        <w:jc w:val="center"/>
        <w:rPr>
          <w:rFonts w:ascii="Palatino Linotype" w:hAnsi="Palatino Linotype" w:cs="Arial"/>
          <w:lang w:val="es-MX"/>
        </w:rPr>
      </w:pPr>
      <w:r w:rsidRPr="00267DE1">
        <w:rPr>
          <w:noProof/>
          <w:lang w:val="es-MX" w:eastAsia="es-MX"/>
        </w:rPr>
        <w:lastRenderedPageBreak/>
        <w:drawing>
          <wp:inline distT="0" distB="0" distL="0" distR="0" wp14:anchorId="46375BBE" wp14:editId="5CE91364">
            <wp:extent cx="5421914" cy="7640569"/>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92" t="9987" r="32781" b="7530"/>
                    <a:stretch/>
                  </pic:blipFill>
                  <pic:spPr bwMode="auto">
                    <a:xfrm>
                      <a:off x="0" y="0"/>
                      <a:ext cx="5440651" cy="7666973"/>
                    </a:xfrm>
                    <a:prstGeom prst="rect">
                      <a:avLst/>
                    </a:prstGeom>
                    <a:ln>
                      <a:noFill/>
                    </a:ln>
                    <a:extLst>
                      <a:ext uri="{53640926-AAD7-44D8-BBD7-CCE9431645EC}">
                        <a14:shadowObscured xmlns:a14="http://schemas.microsoft.com/office/drawing/2010/main"/>
                      </a:ext>
                    </a:extLst>
                  </pic:spPr>
                </pic:pic>
              </a:graphicData>
            </a:graphic>
          </wp:inline>
        </w:drawing>
      </w:r>
    </w:p>
    <w:p w:rsidR="00595122" w:rsidRPr="00267DE1" w:rsidRDefault="00595122" w:rsidP="00194604">
      <w:pPr>
        <w:pStyle w:val="Prrafodelista"/>
        <w:spacing w:line="360" w:lineRule="auto"/>
        <w:ind w:left="0"/>
        <w:contextualSpacing w:val="0"/>
        <w:jc w:val="center"/>
        <w:rPr>
          <w:rFonts w:ascii="Palatino Linotype" w:hAnsi="Palatino Linotype" w:cs="Arial"/>
          <w:lang w:val="es-MX"/>
        </w:rPr>
      </w:pPr>
      <w:r w:rsidRPr="00267DE1">
        <w:rPr>
          <w:noProof/>
          <w:lang w:val="es-MX" w:eastAsia="es-MX"/>
        </w:rPr>
        <w:lastRenderedPageBreak/>
        <w:drawing>
          <wp:inline distT="0" distB="0" distL="0" distR="0" wp14:anchorId="24BC6D26" wp14:editId="48F4F750">
            <wp:extent cx="5330061" cy="7590081"/>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06" t="10160" r="33168" b="6494"/>
                    <a:stretch/>
                  </pic:blipFill>
                  <pic:spPr bwMode="auto">
                    <a:xfrm>
                      <a:off x="0" y="0"/>
                      <a:ext cx="5354466" cy="7624835"/>
                    </a:xfrm>
                    <a:prstGeom prst="rect">
                      <a:avLst/>
                    </a:prstGeom>
                    <a:ln>
                      <a:noFill/>
                    </a:ln>
                    <a:extLst>
                      <a:ext uri="{53640926-AAD7-44D8-BBD7-CCE9431645EC}">
                        <a14:shadowObscured xmlns:a14="http://schemas.microsoft.com/office/drawing/2010/main"/>
                      </a:ext>
                    </a:extLst>
                  </pic:spPr>
                </pic:pic>
              </a:graphicData>
            </a:graphic>
          </wp:inline>
        </w:drawing>
      </w:r>
    </w:p>
    <w:p w:rsidR="00F6302B" w:rsidRPr="00267DE1" w:rsidRDefault="00F6302B" w:rsidP="00194604">
      <w:pPr>
        <w:pStyle w:val="Prrafodelista"/>
        <w:spacing w:line="360" w:lineRule="auto"/>
        <w:ind w:left="0"/>
        <w:contextualSpacing w:val="0"/>
        <w:jc w:val="both"/>
        <w:rPr>
          <w:rFonts w:ascii="Palatino Linotype" w:hAnsi="Palatino Linotype" w:cs="Arial"/>
          <w:lang w:val="es-ES_tradnl"/>
        </w:rPr>
      </w:pPr>
      <w:r w:rsidRPr="00267DE1">
        <w:rPr>
          <w:rFonts w:ascii="Palatino Linotype" w:eastAsia="Arial Unicode MS" w:hAnsi="Palatino Linotype" w:cs="Arial"/>
          <w:b/>
          <w:sz w:val="28"/>
          <w:szCs w:val="28"/>
        </w:rPr>
        <w:lastRenderedPageBreak/>
        <w:t>VIII.</w:t>
      </w:r>
      <w:r w:rsidRPr="00267DE1">
        <w:rPr>
          <w:rFonts w:ascii="Palatino Linotype" w:hAnsi="Palatino Linotype" w:cs="Arial"/>
          <w:b/>
          <w:lang w:val="es-ES_tradnl"/>
        </w:rPr>
        <w:t xml:space="preserve"> </w:t>
      </w:r>
      <w:r w:rsidRPr="00267DE1">
        <w:rPr>
          <w:rFonts w:ascii="Palatino Linotype" w:hAnsi="Palatino Linotype" w:cs="Arial"/>
        </w:rPr>
        <w:t xml:space="preserve">Una vez analizado el estado procesal que guarda el expediente, el </w:t>
      </w:r>
      <w:r w:rsidR="008001BA" w:rsidRPr="00267DE1">
        <w:rPr>
          <w:rFonts w:ascii="Palatino Linotype" w:hAnsi="Palatino Linotype" w:cs="Arial"/>
        </w:rPr>
        <w:t>trece</w:t>
      </w:r>
      <w:r w:rsidRPr="00267DE1">
        <w:rPr>
          <w:rFonts w:ascii="Palatino Linotype" w:hAnsi="Palatino Linotype" w:cs="Arial"/>
        </w:rPr>
        <w:t xml:space="preserve"> de junio de dos mil dieciocho,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267DE1">
        <w:rPr>
          <w:rFonts w:ascii="Palatino Linotype" w:hAnsi="Palatino Linotype" w:cs="Arial"/>
          <w:lang w:val="es-ES_tradnl"/>
        </w:rPr>
        <w:t>; y</w:t>
      </w:r>
    </w:p>
    <w:p w:rsidR="00194604" w:rsidRPr="00267DE1" w:rsidRDefault="00194604" w:rsidP="00194604">
      <w:pPr>
        <w:pStyle w:val="Prrafodelista"/>
        <w:spacing w:line="360" w:lineRule="auto"/>
        <w:ind w:left="0"/>
        <w:contextualSpacing w:val="0"/>
        <w:jc w:val="both"/>
        <w:rPr>
          <w:rFonts w:ascii="Palatino Linotype" w:hAnsi="Palatino Linotype" w:cs="Arial"/>
          <w:lang w:val="es-ES_tradnl"/>
        </w:rPr>
      </w:pPr>
    </w:p>
    <w:p w:rsidR="00194604" w:rsidRPr="00267DE1" w:rsidRDefault="00194604" w:rsidP="00194604">
      <w:pPr>
        <w:spacing w:line="360" w:lineRule="auto"/>
        <w:jc w:val="both"/>
        <w:rPr>
          <w:rFonts w:ascii="Palatino Linotype" w:hAnsi="Palatino Linotype"/>
        </w:rPr>
      </w:pPr>
      <w:r w:rsidRPr="00267DE1">
        <w:rPr>
          <w:rFonts w:ascii="Palatino Linotype" w:eastAsia="Arial Unicode MS" w:hAnsi="Palatino Linotype" w:cs="Arial"/>
          <w:b/>
          <w:sz w:val="28"/>
          <w:szCs w:val="28"/>
        </w:rPr>
        <w:t>XIX.</w:t>
      </w:r>
      <w:r w:rsidRPr="00267DE1">
        <w:rPr>
          <w:rFonts w:ascii="Palatino Linotype" w:eastAsia="Arial Unicode MS" w:hAnsi="Palatino Linotype" w:cs="Arial"/>
          <w:b/>
        </w:rPr>
        <w:t xml:space="preserve"> </w:t>
      </w:r>
      <w:r w:rsidRPr="00267DE1">
        <w:rPr>
          <w:rFonts w:ascii="Palatino Linotype" w:eastAsia="Arial Unicode MS" w:hAnsi="Palatino Linotype" w:cs="Arial"/>
        </w:rPr>
        <w:t>En fecha doce de julio de dos mil dieciocho</w:t>
      </w:r>
      <w:r w:rsidRPr="00267DE1">
        <w:rPr>
          <w:rFonts w:ascii="Palatino Linotype" w:eastAsia="Arial Unicode MS" w:hAnsi="Palatino Linotype" w:cs="Arial"/>
          <w:b/>
        </w:rPr>
        <w:t xml:space="preserve">, </w:t>
      </w:r>
      <w:r w:rsidRPr="00267DE1">
        <w:rPr>
          <w:rFonts w:ascii="Palatino Linotype" w:hAnsi="Palatino Linotype"/>
        </w:rPr>
        <w:t>transcurriendo el término legal para que la Autoridad Administrativa emitiera la resolución conforme a derecho, se acordó ampliar el plazo para resolver el recurso de revisión en términos del artículo 181 tercer párrafo de la Ley de Transparencia y Acceso a la Información Pública del Estado de México y Municipios, por un periodo de hasta quince días hábiles a efecto de realizar un análisis exhaustivo de las constancias que obran en el expediente electrónico del SAIMEX.</w:t>
      </w:r>
    </w:p>
    <w:p w:rsidR="00194604" w:rsidRPr="00267DE1" w:rsidRDefault="00194604" w:rsidP="00194604">
      <w:pPr>
        <w:pStyle w:val="Prrafodelista"/>
        <w:spacing w:line="360" w:lineRule="auto"/>
        <w:ind w:left="0"/>
        <w:contextualSpacing w:val="0"/>
        <w:jc w:val="both"/>
        <w:rPr>
          <w:rFonts w:ascii="Palatino Linotype" w:eastAsia="Arial Unicode MS" w:hAnsi="Palatino Linotype" w:cs="Arial"/>
          <w:b/>
          <w:sz w:val="28"/>
          <w:szCs w:val="28"/>
        </w:rPr>
      </w:pPr>
    </w:p>
    <w:p w:rsidR="00F6302B" w:rsidRPr="00267DE1" w:rsidRDefault="00F6302B" w:rsidP="00194604">
      <w:pPr>
        <w:spacing w:line="360" w:lineRule="auto"/>
        <w:jc w:val="center"/>
        <w:rPr>
          <w:rFonts w:ascii="Palatino Linotype" w:hAnsi="Palatino Linotype"/>
          <w:b/>
          <w:bCs/>
          <w:spacing w:val="60"/>
          <w:sz w:val="28"/>
          <w:szCs w:val="28"/>
          <w:lang w:val="es-ES_tradnl"/>
        </w:rPr>
      </w:pPr>
      <w:r w:rsidRPr="00267DE1">
        <w:rPr>
          <w:rFonts w:ascii="Palatino Linotype" w:hAnsi="Palatino Linotype"/>
          <w:b/>
          <w:bCs/>
          <w:spacing w:val="60"/>
          <w:sz w:val="28"/>
          <w:szCs w:val="28"/>
          <w:lang w:val="es-ES_tradnl"/>
        </w:rPr>
        <w:t>CONSIDERANDO</w:t>
      </w:r>
    </w:p>
    <w:p w:rsidR="008D3A64" w:rsidRPr="00267DE1" w:rsidRDefault="008D3A64" w:rsidP="00194604">
      <w:pPr>
        <w:spacing w:line="360" w:lineRule="auto"/>
        <w:jc w:val="center"/>
        <w:rPr>
          <w:rFonts w:ascii="Palatino Linotype" w:hAnsi="Palatino Linotype"/>
          <w:b/>
          <w:bCs/>
          <w:spacing w:val="60"/>
          <w:sz w:val="28"/>
          <w:szCs w:val="28"/>
          <w:lang w:val="es-ES_tradnl"/>
        </w:rPr>
      </w:pPr>
    </w:p>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b/>
          <w:sz w:val="28"/>
          <w:szCs w:val="28"/>
        </w:rPr>
        <w:t>PRIMERO.</w:t>
      </w:r>
      <w:r w:rsidRPr="00267DE1">
        <w:rPr>
          <w:rFonts w:ascii="Palatino Linotype" w:hAnsi="Palatino Linotype"/>
        </w:rPr>
        <w:t xml:space="preserve"> </w:t>
      </w:r>
      <w:r w:rsidRPr="00267DE1">
        <w:rPr>
          <w:rFonts w:ascii="Palatino Linotype" w:hAnsi="Palatino Linotype"/>
          <w:b/>
        </w:rPr>
        <w:t>Competencia</w:t>
      </w:r>
      <w:r w:rsidRPr="00267DE1">
        <w:rPr>
          <w:rFonts w:ascii="Palatino Linotype" w:hAnsi="Palatino Linotype"/>
        </w:rPr>
        <w:t>.</w:t>
      </w:r>
      <w:r w:rsidRPr="00267DE1">
        <w:rPr>
          <w:rFonts w:ascii="Palatino Linotype" w:hAnsi="Palatino Linotype"/>
          <w:b/>
        </w:rPr>
        <w:t xml:space="preserve"> </w:t>
      </w:r>
      <w:r w:rsidRPr="00267DE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67DE1">
        <w:rPr>
          <w:rFonts w:ascii="Palatino Linotype" w:hAnsi="Palatino Linotype" w:cs="Arial"/>
        </w:rPr>
        <w:t xml:space="preserve">; y 9 fracciones I y </w:t>
      </w:r>
      <w:r w:rsidRPr="00267DE1">
        <w:rPr>
          <w:rFonts w:ascii="Palatino Linotype" w:hAnsi="Palatino Linotype" w:cs="Arial"/>
        </w:rPr>
        <w:lastRenderedPageBreak/>
        <w:t>XXIV y 11 del Reglamento Interior del Instituto de Transparencia, Acceso a la Información Pública y Protección de Datos Personales del Estado de México y Municipios; toda vez que se trata de recursos de revisión interpuestos por un Ciudadano en términos de la Ley de la materia.</w:t>
      </w:r>
    </w:p>
    <w:p w:rsidR="008D3A64" w:rsidRPr="00267DE1" w:rsidRDefault="008D3A64" w:rsidP="00194604">
      <w:pPr>
        <w:spacing w:line="360" w:lineRule="auto"/>
        <w:jc w:val="both"/>
        <w:rPr>
          <w:rFonts w:ascii="Palatino Linotype" w:hAnsi="Palatino Linotype" w:cs="Arial"/>
        </w:rPr>
      </w:pPr>
    </w:p>
    <w:p w:rsidR="00F6302B" w:rsidRPr="00267DE1" w:rsidRDefault="00F6302B" w:rsidP="00194604">
      <w:pPr>
        <w:spacing w:line="360" w:lineRule="auto"/>
        <w:jc w:val="both"/>
        <w:rPr>
          <w:rFonts w:ascii="Palatino Linotype" w:hAnsi="Palatino Linotype" w:cs="Arial"/>
          <w:b/>
          <w:snapToGrid w:val="0"/>
        </w:rPr>
      </w:pPr>
      <w:r w:rsidRPr="00267DE1">
        <w:rPr>
          <w:rFonts w:ascii="Palatino Linotype" w:hAnsi="Palatino Linotype" w:cs="Arial"/>
          <w:b/>
          <w:sz w:val="28"/>
          <w:szCs w:val="28"/>
        </w:rPr>
        <w:t>SEGUNDO.</w:t>
      </w:r>
      <w:r w:rsidRPr="00267DE1">
        <w:rPr>
          <w:rFonts w:ascii="Palatino Linotype" w:hAnsi="Palatino Linotype" w:cs="Arial"/>
          <w:b/>
        </w:rPr>
        <w:t xml:space="preserve"> Interés. </w:t>
      </w:r>
      <w:r w:rsidRPr="00267DE1">
        <w:rPr>
          <w:rFonts w:ascii="Palatino Linotype" w:hAnsi="Palatino Linotype" w:cs="Arial"/>
        </w:rPr>
        <w:t xml:space="preserve">Los recursos de revisión fueron interpuestos por parte legítima en atención a que fueron presentados por </w:t>
      </w:r>
      <w:r w:rsidRPr="00267DE1">
        <w:rPr>
          <w:rFonts w:ascii="Palatino Linotype" w:hAnsi="Palatino Linotype" w:cs="Arial"/>
          <w:b/>
        </w:rPr>
        <w:t>EL RECURRENTE</w:t>
      </w:r>
      <w:r w:rsidRPr="00267DE1">
        <w:rPr>
          <w:rFonts w:ascii="Palatino Linotype" w:hAnsi="Palatino Linotype" w:cs="Arial"/>
          <w:snapToGrid w:val="0"/>
        </w:rPr>
        <w:t xml:space="preserve">, quien es la misma persona que formuló las solicitudes de acceso a la información pública al </w:t>
      </w:r>
      <w:r w:rsidRPr="00267DE1">
        <w:rPr>
          <w:rFonts w:ascii="Palatino Linotype" w:hAnsi="Palatino Linotype" w:cs="Arial"/>
          <w:b/>
          <w:snapToGrid w:val="0"/>
        </w:rPr>
        <w:t xml:space="preserve">SUJETO OBLIGADO. </w:t>
      </w:r>
    </w:p>
    <w:p w:rsidR="008D3A64" w:rsidRPr="00267DE1" w:rsidRDefault="008D3A64" w:rsidP="00194604">
      <w:pPr>
        <w:spacing w:line="360" w:lineRule="auto"/>
        <w:jc w:val="both"/>
        <w:rPr>
          <w:rFonts w:ascii="Palatino Linotype" w:hAnsi="Palatino Linotype" w:cs="Arial"/>
          <w:b/>
          <w:snapToGrid w:val="0"/>
        </w:rPr>
      </w:pPr>
    </w:p>
    <w:p w:rsidR="00F6302B" w:rsidRPr="00267DE1" w:rsidRDefault="00F6302B" w:rsidP="00194604">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267DE1">
        <w:rPr>
          <w:rFonts w:ascii="Palatino Linotype" w:hAnsi="Palatino Linotype" w:cs="Arial"/>
          <w:b/>
          <w:sz w:val="28"/>
          <w:szCs w:val="28"/>
        </w:rPr>
        <w:t>TERCERO.</w:t>
      </w:r>
      <w:r w:rsidRPr="00267DE1">
        <w:rPr>
          <w:rFonts w:ascii="Palatino Linotype" w:hAnsi="Palatino Linotype" w:cs="Arial"/>
          <w:b/>
        </w:rPr>
        <w:t xml:space="preserve"> Oportunidad. </w:t>
      </w:r>
      <w:r w:rsidRPr="00267DE1">
        <w:rPr>
          <w:rFonts w:ascii="Palatino Linotype" w:hAnsi="Palatino Linotype" w:cs="Arial"/>
        </w:rPr>
        <w:t xml:space="preserve">El recurso de revisión fue interpuesto dentro del plazo de quince días hábiles contados a partir del día siguiente de aquel en que </w:t>
      </w:r>
      <w:r w:rsidRPr="00267DE1">
        <w:rPr>
          <w:rFonts w:ascii="Palatino Linotype" w:hAnsi="Palatino Linotype" w:cs="Arial"/>
          <w:b/>
        </w:rPr>
        <w:t xml:space="preserve">EL RECURRENTE </w:t>
      </w:r>
      <w:r w:rsidRPr="00267DE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8D3A64" w:rsidRPr="00267DE1" w:rsidRDefault="008D3A64" w:rsidP="00194604">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F6302B" w:rsidRPr="00267DE1" w:rsidRDefault="00F6302B" w:rsidP="00194604">
      <w:pPr>
        <w:ind w:left="851" w:right="902"/>
        <w:jc w:val="both"/>
        <w:rPr>
          <w:rFonts w:ascii="Palatino Linotype" w:hAnsi="Palatino Linotype" w:cs="Arial"/>
          <w:i/>
          <w:sz w:val="22"/>
          <w:szCs w:val="22"/>
        </w:rPr>
      </w:pPr>
      <w:r w:rsidRPr="00267DE1">
        <w:rPr>
          <w:rFonts w:ascii="Palatino Linotype" w:hAnsi="Palatino Linotype" w:cs="Arial"/>
          <w:i/>
          <w:sz w:val="22"/>
          <w:szCs w:val="22"/>
        </w:rPr>
        <w:t>“</w:t>
      </w:r>
      <w:r w:rsidRPr="00267DE1">
        <w:rPr>
          <w:rFonts w:ascii="Palatino Linotype" w:hAnsi="Palatino Linotype" w:cs="Arial"/>
          <w:b/>
          <w:i/>
          <w:sz w:val="22"/>
          <w:szCs w:val="22"/>
        </w:rPr>
        <w:t>Artículo 178.</w:t>
      </w:r>
      <w:r w:rsidRPr="00267DE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6302B" w:rsidRPr="00267DE1" w:rsidRDefault="00F6302B" w:rsidP="00194604">
      <w:pPr>
        <w:ind w:left="851" w:right="902"/>
        <w:jc w:val="both"/>
        <w:rPr>
          <w:rFonts w:ascii="Palatino Linotype" w:hAnsi="Palatino Linotype" w:cs="Arial"/>
          <w:i/>
          <w:sz w:val="22"/>
          <w:szCs w:val="22"/>
        </w:rPr>
      </w:pPr>
      <w:r w:rsidRPr="00267DE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6302B" w:rsidRPr="00267DE1" w:rsidRDefault="00F6302B" w:rsidP="00194604">
      <w:pPr>
        <w:ind w:left="851" w:right="902"/>
        <w:jc w:val="both"/>
        <w:rPr>
          <w:rFonts w:ascii="Palatino Linotype" w:hAnsi="Palatino Linotype" w:cs="Arial"/>
          <w:i/>
          <w:sz w:val="22"/>
          <w:szCs w:val="22"/>
        </w:rPr>
      </w:pPr>
      <w:r w:rsidRPr="00267DE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267DE1">
        <w:rPr>
          <w:rFonts w:ascii="Palatino Linotype" w:hAnsi="Palatino Linotype" w:cs="Arial"/>
          <w:i/>
          <w:sz w:val="22"/>
          <w:szCs w:val="22"/>
          <w:lang w:eastAsia="es-MX"/>
        </w:rPr>
        <w:t>siguiente</w:t>
      </w:r>
      <w:r w:rsidRPr="00267DE1">
        <w:rPr>
          <w:rFonts w:ascii="Palatino Linotype" w:hAnsi="Palatino Linotype" w:cs="Arial"/>
          <w:i/>
          <w:sz w:val="22"/>
          <w:szCs w:val="22"/>
        </w:rPr>
        <w:t xml:space="preserve"> de haberlo recibido.” (Sic)</w:t>
      </w:r>
    </w:p>
    <w:p w:rsidR="008D3A64" w:rsidRPr="00267DE1" w:rsidRDefault="008D3A64" w:rsidP="00194604">
      <w:pPr>
        <w:spacing w:line="360" w:lineRule="auto"/>
        <w:ind w:left="851" w:right="902"/>
        <w:jc w:val="both"/>
        <w:rPr>
          <w:rFonts w:ascii="Palatino Linotype" w:hAnsi="Palatino Linotype" w:cs="Arial"/>
          <w:i/>
          <w:sz w:val="22"/>
          <w:szCs w:val="22"/>
        </w:rPr>
      </w:pPr>
    </w:p>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cs="Arial"/>
        </w:rPr>
        <w:lastRenderedPageBreak/>
        <w:t xml:space="preserve">En esa tesitura, atendiendo a que </w:t>
      </w:r>
      <w:r w:rsidRPr="00267DE1">
        <w:rPr>
          <w:rFonts w:ascii="Palatino Linotype" w:hAnsi="Palatino Linotype" w:cs="Arial"/>
          <w:b/>
        </w:rPr>
        <w:t>EL SUJETO OBLIGADO</w:t>
      </w:r>
      <w:r w:rsidRPr="00267DE1">
        <w:rPr>
          <w:rFonts w:ascii="Palatino Linotype" w:hAnsi="Palatino Linotype" w:cs="Arial"/>
        </w:rPr>
        <w:t xml:space="preserve"> notificó la respuesta a la solicitud de información pública el día</w:t>
      </w:r>
      <w:r w:rsidRPr="00267DE1">
        <w:rPr>
          <w:rFonts w:ascii="Palatino Linotype" w:hAnsi="Palatino Linotype" w:cs="Arial"/>
          <w:b/>
        </w:rPr>
        <w:t xml:space="preserve"> </w:t>
      </w:r>
      <w:r w:rsidR="008001BA" w:rsidRPr="00267DE1">
        <w:rPr>
          <w:rFonts w:ascii="Palatino Linotype" w:hAnsi="Palatino Linotype" w:cs="Arial"/>
          <w:b/>
        </w:rPr>
        <w:t>diecisiete</w:t>
      </w:r>
      <w:r w:rsidRPr="00267DE1">
        <w:rPr>
          <w:rFonts w:ascii="Palatino Linotype" w:hAnsi="Palatino Linotype" w:cs="Arial"/>
          <w:b/>
        </w:rPr>
        <w:t xml:space="preserve"> de mayo de dos mil dieciocho</w:t>
      </w:r>
      <w:r w:rsidRPr="00267DE1">
        <w:rPr>
          <w:rFonts w:ascii="Palatino Linotype" w:hAnsi="Palatino Linotype" w:cs="Arial"/>
        </w:rPr>
        <w:t>,</w:t>
      </w:r>
      <w:r w:rsidRPr="00267DE1">
        <w:rPr>
          <w:rFonts w:ascii="Palatino Linotype" w:hAnsi="Palatino Linotype" w:cs="Arial"/>
          <w:b/>
        </w:rPr>
        <w:t xml:space="preserve"> </w:t>
      </w:r>
      <w:r w:rsidRPr="00267DE1">
        <w:rPr>
          <w:rFonts w:ascii="Palatino Linotype" w:hAnsi="Palatino Linotype" w:cs="Arial"/>
        </w:rPr>
        <w:t>así, el plazo de quince días hábiles que el artículo 178 de la Ley de la materia otorga al</w:t>
      </w:r>
      <w:r w:rsidRPr="00267DE1">
        <w:rPr>
          <w:rFonts w:ascii="Palatino Linotype" w:hAnsi="Palatino Linotype" w:cs="Arial"/>
          <w:b/>
        </w:rPr>
        <w:t xml:space="preserve"> RECURRENTE</w:t>
      </w:r>
      <w:r w:rsidRPr="00267DE1">
        <w:rPr>
          <w:rFonts w:ascii="Palatino Linotype" w:hAnsi="Palatino Linotype" w:cs="Arial"/>
        </w:rPr>
        <w:t xml:space="preserve"> para presentar el recurso de revisión, transcurrió del </w:t>
      </w:r>
      <w:r w:rsidR="008001BA" w:rsidRPr="00267DE1">
        <w:rPr>
          <w:rFonts w:ascii="Palatino Linotype" w:hAnsi="Palatino Linotype" w:cs="Arial"/>
          <w:b/>
        </w:rPr>
        <w:t>dieciocho de mayo al siete</w:t>
      </w:r>
      <w:r w:rsidRPr="00267DE1">
        <w:rPr>
          <w:rFonts w:ascii="Palatino Linotype" w:hAnsi="Palatino Linotype" w:cs="Arial"/>
          <w:b/>
        </w:rPr>
        <w:t xml:space="preserve"> de junio de dos mil dieciocho</w:t>
      </w:r>
      <w:r w:rsidRPr="00267DE1">
        <w:rPr>
          <w:rFonts w:ascii="Palatino Linotype" w:hAnsi="Palatino Linotype" w:cs="Arial"/>
        </w:rPr>
        <w:t xml:space="preserve">, sin contemplar en el cómputo los </w:t>
      </w:r>
      <w:r w:rsidRPr="00267DE1">
        <w:rPr>
          <w:rFonts w:ascii="Palatino Linotype" w:eastAsia="Calibri" w:hAnsi="Palatino Linotype" w:cs="Arial"/>
        </w:rPr>
        <w:t xml:space="preserve">días diecinueve, veinte, veintiséis y veintisiete de mayo, dos y tres de junio de dos mil dieciocho, </w:t>
      </w:r>
      <w:r w:rsidRPr="00267DE1">
        <w:rPr>
          <w:rFonts w:ascii="Palatino Linotype" w:hAnsi="Palatino Linotype" w:cs="Arial"/>
        </w:rPr>
        <w:t xml:space="preserve">por corresponder a sábados y domingos, considerados inhábiles en términos del artículo 3 fracción X de la </w:t>
      </w:r>
      <w:r w:rsidRPr="00267DE1">
        <w:rPr>
          <w:rFonts w:ascii="Palatino Linotype" w:hAnsi="Palatino Linotype"/>
        </w:rPr>
        <w:t xml:space="preserve">Ley de Transparencia y Acceso a la Información Pública del Estado de México y Municipios, </w:t>
      </w:r>
      <w:r w:rsidRPr="00267DE1">
        <w:rPr>
          <w:rFonts w:ascii="Palatino Linotype" w:hAnsi="Palatino Linotype" w:cs="Arial"/>
        </w:rPr>
        <w:t>y, de conformidad con el Calendario Oficial en Materia de Transparencia, Acceso a la Información Pública y Protección de Datos Personales del Estado de México y Municipios, para el año dos mil dieciocho y enero dos mil diecinueve, publicado en el Periódico Oficial del Estado Libre y Soberano de México “Gaceta del Gobierno”, el veinte de diciembre de dos mil diecisiete.</w:t>
      </w:r>
    </w:p>
    <w:p w:rsidR="008D3A64" w:rsidRPr="00267DE1" w:rsidRDefault="008D3A64" w:rsidP="00194604">
      <w:pPr>
        <w:spacing w:line="360" w:lineRule="auto"/>
        <w:jc w:val="both"/>
        <w:rPr>
          <w:rFonts w:ascii="Palatino Linotype" w:eastAsia="Calibri" w:hAnsi="Palatino Linotype" w:cs="Arial"/>
        </w:rPr>
      </w:pPr>
    </w:p>
    <w:p w:rsidR="00F6302B" w:rsidRPr="00267DE1" w:rsidRDefault="00F6302B" w:rsidP="00194604">
      <w:pPr>
        <w:spacing w:line="360" w:lineRule="auto"/>
        <w:jc w:val="both"/>
        <w:rPr>
          <w:rFonts w:ascii="Palatino Linotype" w:hAnsi="Palatino Linotype" w:cs="Arial"/>
        </w:rPr>
      </w:pPr>
      <w:r w:rsidRPr="00267DE1">
        <w:rPr>
          <w:rFonts w:ascii="Palatino Linotype" w:hAnsi="Palatino Linotype" w:cs="Arial"/>
        </w:rPr>
        <w:t>En ese tenor, si el recurso de revisión que nos ocupan, se interpuso el</w:t>
      </w:r>
      <w:r w:rsidRPr="00267DE1">
        <w:rPr>
          <w:rFonts w:ascii="Palatino Linotype" w:hAnsi="Palatino Linotype" w:cs="Arial"/>
          <w:b/>
        </w:rPr>
        <w:t xml:space="preserve"> </w:t>
      </w:r>
      <w:r w:rsidR="008001BA" w:rsidRPr="00267DE1">
        <w:rPr>
          <w:rFonts w:ascii="Palatino Linotype" w:hAnsi="Palatino Linotype" w:cs="Arial"/>
          <w:b/>
        </w:rPr>
        <w:t>veinticinco</w:t>
      </w:r>
      <w:r w:rsidRPr="00267DE1">
        <w:rPr>
          <w:rFonts w:ascii="Palatino Linotype" w:hAnsi="Palatino Linotype" w:cs="Arial"/>
          <w:b/>
        </w:rPr>
        <w:t xml:space="preserve"> de mayo de dos mil dieciocho</w:t>
      </w:r>
      <w:r w:rsidRPr="00267DE1">
        <w:rPr>
          <w:rFonts w:ascii="Palatino Linotype" w:hAnsi="Palatino Linotype" w:cs="Arial"/>
        </w:rPr>
        <w:t>, éste se encuentran dentro de los márgenes temporales previstos en el precepto legal citado en el párrafo anterior y, por tanto, su interposición se considera oportuna.</w:t>
      </w:r>
    </w:p>
    <w:p w:rsidR="008D3A64" w:rsidRPr="00267DE1" w:rsidRDefault="008D3A64" w:rsidP="00194604">
      <w:pPr>
        <w:spacing w:line="360" w:lineRule="auto"/>
        <w:jc w:val="both"/>
        <w:rPr>
          <w:rFonts w:ascii="Palatino Linotype" w:hAnsi="Palatino Linotype" w:cs="Arial"/>
        </w:rPr>
      </w:pPr>
    </w:p>
    <w:p w:rsidR="008001BA" w:rsidRPr="00267DE1" w:rsidRDefault="00F6302B" w:rsidP="00194604">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267DE1">
        <w:rPr>
          <w:rFonts w:ascii="Palatino Linotype" w:hAnsi="Palatino Linotype" w:cs="Arial"/>
          <w:b/>
          <w:sz w:val="28"/>
          <w:szCs w:val="28"/>
        </w:rPr>
        <w:t>CUARTO.</w:t>
      </w:r>
      <w:r w:rsidRPr="00267DE1">
        <w:rPr>
          <w:rFonts w:ascii="Palatino Linotype" w:hAnsi="Palatino Linotype" w:cs="Arial"/>
          <w:b/>
        </w:rPr>
        <w:t xml:space="preserve"> </w:t>
      </w:r>
      <w:r w:rsidR="008001BA" w:rsidRPr="00267DE1">
        <w:rPr>
          <w:rFonts w:ascii="Palatino Linotype" w:hAnsi="Palatino Linotype" w:cs="Arial"/>
          <w:b/>
          <w:szCs w:val="28"/>
        </w:rPr>
        <w:t xml:space="preserve">Procedibilidad. </w:t>
      </w:r>
      <w:r w:rsidR="008001BA" w:rsidRPr="00267DE1">
        <w:rPr>
          <w:rFonts w:ascii="Palatino Linotype" w:hAnsi="Palatino Linotype" w:cs="Arial"/>
        </w:rPr>
        <w:t xml:space="preserve">Del análisis efectuado, se advierte que resulta procedente la interposición del recurso y se concluye la acreditación </w:t>
      </w:r>
      <w:r w:rsidR="008001BA" w:rsidRPr="00267DE1">
        <w:rPr>
          <w:rFonts w:ascii="Palatino Linotype" w:hAnsi="Palatino Linotype" w:cs="Arial"/>
          <w:snapToGrid w:val="0"/>
        </w:rPr>
        <w:t>plena</w:t>
      </w:r>
      <w:r w:rsidR="008001BA" w:rsidRPr="00267DE1">
        <w:rPr>
          <w:rFonts w:ascii="Palatino Linotype" w:hAnsi="Palatino Linotype" w:cs="Arial"/>
        </w:rPr>
        <w:t xml:space="preserve"> de todos y cada uno de los elementos formales exigidos por el artículo 180 de la Ley de Transparencia y Acceso a la Información</w:t>
      </w:r>
      <w:r w:rsidR="008001BA" w:rsidRPr="00267DE1">
        <w:rPr>
          <w:rFonts w:ascii="Palatino Linotype" w:hAnsi="Palatino Linotype"/>
        </w:rPr>
        <w:t xml:space="preserve"> Pública del Estado de México y Municipios, en atención a que fue presentado mediante el formato visible en </w:t>
      </w:r>
      <w:r w:rsidR="008001BA" w:rsidRPr="00267DE1">
        <w:rPr>
          <w:rFonts w:ascii="Palatino Linotype" w:hAnsi="Palatino Linotype"/>
          <w:b/>
        </w:rPr>
        <w:t>EL SAIMEX</w:t>
      </w:r>
      <w:r w:rsidR="008001BA" w:rsidRPr="00267DE1">
        <w:rPr>
          <w:rFonts w:ascii="Palatino Linotype" w:hAnsi="Palatino Linotype"/>
        </w:rPr>
        <w:t>.</w:t>
      </w:r>
    </w:p>
    <w:p w:rsidR="008D3A64" w:rsidRPr="00267DE1" w:rsidRDefault="008D3A64" w:rsidP="00194604">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8D3A64" w:rsidRPr="00267DE1" w:rsidRDefault="008D3A64" w:rsidP="00194604">
      <w:pPr>
        <w:pStyle w:val="Prrafodelista"/>
        <w:widowControl w:val="0"/>
        <w:autoSpaceDE w:val="0"/>
        <w:autoSpaceDN w:val="0"/>
        <w:adjustRightInd w:val="0"/>
        <w:spacing w:line="360" w:lineRule="auto"/>
        <w:ind w:left="0"/>
        <w:contextualSpacing w:val="0"/>
        <w:jc w:val="both"/>
        <w:rPr>
          <w:rFonts w:ascii="Palatino Linotype" w:eastAsia="Arial Unicode MS" w:hAnsi="Palatino Linotype" w:cs="Arial"/>
        </w:rPr>
      </w:pPr>
      <w:r w:rsidRPr="00267DE1">
        <w:rPr>
          <w:rFonts w:ascii="Palatino Linotype" w:hAnsi="Palatino Linotype" w:cs="Arial"/>
          <w:b/>
          <w:sz w:val="28"/>
          <w:szCs w:val="28"/>
        </w:rPr>
        <w:lastRenderedPageBreak/>
        <w:t>QUINTO.</w:t>
      </w:r>
      <w:r w:rsidRPr="00267DE1">
        <w:rPr>
          <w:rFonts w:ascii="Palatino Linotype" w:hAnsi="Palatino Linotype" w:cs="Arial"/>
          <w:b/>
        </w:rPr>
        <w:t xml:space="preserve"> </w:t>
      </w:r>
      <w:r w:rsidRPr="00267DE1">
        <w:rPr>
          <w:rFonts w:ascii="Palatino Linotype" w:hAnsi="Palatino Linotype" w:cs="Arial"/>
          <w:b/>
          <w:color w:val="000000" w:themeColor="text1"/>
        </w:rPr>
        <w:t xml:space="preserve">Estudio y resolución del asunto. </w:t>
      </w:r>
      <w:r w:rsidRPr="00267DE1">
        <w:rPr>
          <w:rFonts w:ascii="Palatino Linotype" w:hAnsi="Palatino Linotype" w:cs="Arial"/>
        </w:rPr>
        <w:t>Del</w:t>
      </w:r>
      <w:r w:rsidRPr="00267DE1">
        <w:rPr>
          <w:rFonts w:ascii="Palatino Linotype" w:hAnsi="Palatino Linotype"/>
        </w:rPr>
        <w:t xml:space="preserve"> </w:t>
      </w:r>
      <w:r w:rsidRPr="00267DE1">
        <w:rPr>
          <w:rFonts w:ascii="Palatino Linotype" w:eastAsia="Arial Unicode MS" w:hAnsi="Palatino Linotype" w:cs="Arial"/>
        </w:rPr>
        <w:t>análisis efectuado se advierte que el recurso de revisión de que se trata es procedente, toda vez que se actualiza la hipótesis prevista en la fracción I del artículo 179 de la Ley de la materia, que a la letra dice:</w:t>
      </w:r>
    </w:p>
    <w:p w:rsidR="008D3A64" w:rsidRPr="00267DE1" w:rsidRDefault="008D3A64" w:rsidP="00194604">
      <w:pPr>
        <w:pStyle w:val="Prrafodelista"/>
        <w:widowControl w:val="0"/>
        <w:autoSpaceDE w:val="0"/>
        <w:autoSpaceDN w:val="0"/>
        <w:adjustRightInd w:val="0"/>
        <w:spacing w:line="360" w:lineRule="auto"/>
        <w:ind w:left="0"/>
        <w:contextualSpacing w:val="0"/>
        <w:jc w:val="both"/>
        <w:rPr>
          <w:rFonts w:ascii="Palatino Linotype" w:eastAsia="Arial Unicode MS" w:hAnsi="Palatino Linotype" w:cs="Arial"/>
        </w:rPr>
      </w:pPr>
    </w:p>
    <w:p w:rsidR="008D3A64" w:rsidRPr="00267DE1" w:rsidRDefault="008D3A64" w:rsidP="00194604">
      <w:pPr>
        <w:widowControl w:val="0"/>
        <w:autoSpaceDE w:val="0"/>
        <w:autoSpaceDN w:val="0"/>
        <w:adjustRightInd w:val="0"/>
        <w:ind w:left="851" w:right="899"/>
        <w:jc w:val="both"/>
        <w:rPr>
          <w:rFonts w:ascii="Palatino Linotype" w:eastAsia="Arial Unicode MS" w:hAnsi="Palatino Linotype" w:cs="Arial"/>
          <w:i/>
          <w:sz w:val="22"/>
        </w:rPr>
      </w:pPr>
      <w:r w:rsidRPr="00267DE1">
        <w:rPr>
          <w:rFonts w:ascii="Palatino Linotype" w:eastAsia="Arial Unicode MS" w:hAnsi="Palatino Linotype" w:cs="Arial"/>
          <w:i/>
          <w:sz w:val="22"/>
        </w:rPr>
        <w:t>“</w:t>
      </w:r>
      <w:r w:rsidRPr="00267DE1">
        <w:rPr>
          <w:rFonts w:ascii="Palatino Linotype" w:eastAsia="Arial Unicode MS" w:hAnsi="Palatino Linotype" w:cs="Arial"/>
          <w:b/>
          <w:i/>
          <w:sz w:val="22"/>
        </w:rPr>
        <w:t>Artículo 179</w:t>
      </w:r>
      <w:r w:rsidRPr="00267DE1">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8D3A64" w:rsidRPr="00267DE1" w:rsidRDefault="008D3A64" w:rsidP="00194604">
      <w:pPr>
        <w:widowControl w:val="0"/>
        <w:autoSpaceDE w:val="0"/>
        <w:autoSpaceDN w:val="0"/>
        <w:adjustRightInd w:val="0"/>
        <w:ind w:left="851" w:right="899"/>
        <w:jc w:val="both"/>
        <w:rPr>
          <w:rFonts w:ascii="Palatino Linotype" w:eastAsia="Arial Unicode MS" w:hAnsi="Palatino Linotype" w:cs="Arial"/>
          <w:i/>
          <w:sz w:val="22"/>
        </w:rPr>
      </w:pPr>
      <w:r w:rsidRPr="00267DE1">
        <w:rPr>
          <w:rFonts w:ascii="Palatino Linotype" w:eastAsia="Arial Unicode MS" w:hAnsi="Palatino Linotype" w:cs="Arial"/>
          <w:i/>
          <w:sz w:val="22"/>
        </w:rPr>
        <w:t>I. La negativa a proporcionar la información solicitada;</w:t>
      </w:r>
    </w:p>
    <w:p w:rsidR="008D3A64" w:rsidRPr="00267DE1" w:rsidRDefault="008D3A64" w:rsidP="00194604">
      <w:pPr>
        <w:widowControl w:val="0"/>
        <w:autoSpaceDE w:val="0"/>
        <w:autoSpaceDN w:val="0"/>
        <w:adjustRightInd w:val="0"/>
        <w:ind w:left="851" w:right="899"/>
        <w:jc w:val="both"/>
        <w:rPr>
          <w:rFonts w:ascii="Palatino Linotype" w:eastAsia="Arial Unicode MS" w:hAnsi="Palatino Linotype" w:cs="Arial"/>
          <w:i/>
          <w:sz w:val="22"/>
        </w:rPr>
      </w:pPr>
      <w:r w:rsidRPr="00267DE1">
        <w:rPr>
          <w:rFonts w:ascii="Palatino Linotype" w:eastAsia="Arial Unicode MS" w:hAnsi="Palatino Linotype" w:cs="Arial"/>
          <w:i/>
          <w:sz w:val="22"/>
        </w:rPr>
        <w:t>…”</w:t>
      </w:r>
    </w:p>
    <w:p w:rsidR="00194604" w:rsidRPr="00267DE1" w:rsidRDefault="00194604" w:rsidP="00194604">
      <w:pPr>
        <w:widowControl w:val="0"/>
        <w:autoSpaceDE w:val="0"/>
        <w:autoSpaceDN w:val="0"/>
        <w:adjustRightInd w:val="0"/>
        <w:spacing w:line="360" w:lineRule="auto"/>
        <w:ind w:left="851" w:right="899"/>
        <w:jc w:val="both"/>
        <w:rPr>
          <w:rFonts w:ascii="Palatino Linotype" w:eastAsia="Arial Unicode MS" w:hAnsi="Palatino Linotype" w:cs="Arial"/>
          <w:i/>
        </w:rPr>
      </w:pPr>
    </w:p>
    <w:p w:rsidR="008D3A64" w:rsidRPr="00267DE1" w:rsidRDefault="008D3A64" w:rsidP="00194604">
      <w:pPr>
        <w:widowControl w:val="0"/>
        <w:autoSpaceDE w:val="0"/>
        <w:autoSpaceDN w:val="0"/>
        <w:adjustRightInd w:val="0"/>
        <w:spacing w:line="360" w:lineRule="auto"/>
        <w:jc w:val="both"/>
        <w:rPr>
          <w:rFonts w:ascii="Palatino Linotype" w:eastAsia="Arial Unicode MS" w:hAnsi="Palatino Linotype" w:cs="Arial"/>
        </w:rPr>
      </w:pPr>
      <w:r w:rsidRPr="00267DE1">
        <w:rPr>
          <w:rFonts w:ascii="Palatino Linotype" w:eastAsia="Arial Unicode MS" w:hAnsi="Palatino Linotype" w:cs="Arial"/>
        </w:rPr>
        <w:t xml:space="preserve">El precepto legal citado establece como supuesto de procedencia del recurso de revisión, la negativa del </w:t>
      </w:r>
      <w:r w:rsidRPr="00267DE1">
        <w:rPr>
          <w:rFonts w:ascii="Palatino Linotype" w:eastAsia="Arial Unicode MS" w:hAnsi="Palatino Linotype" w:cs="Arial"/>
          <w:b/>
        </w:rPr>
        <w:t xml:space="preserve">SUJETO OBLIGADO </w:t>
      </w:r>
      <w:r w:rsidRPr="00267DE1">
        <w:rPr>
          <w:rFonts w:ascii="Palatino Linotype" w:eastAsia="Arial Unicode MS" w:hAnsi="Palatino Linotype" w:cs="Arial"/>
        </w:rPr>
        <w:t>a proporcionar la información requerida por el particular mediante la solicitud de información que le fue planteada.</w:t>
      </w:r>
    </w:p>
    <w:p w:rsidR="008D3A64" w:rsidRPr="00267DE1" w:rsidRDefault="008D3A64" w:rsidP="00194604">
      <w:pPr>
        <w:widowControl w:val="0"/>
        <w:autoSpaceDE w:val="0"/>
        <w:autoSpaceDN w:val="0"/>
        <w:adjustRightInd w:val="0"/>
        <w:spacing w:line="360" w:lineRule="auto"/>
        <w:jc w:val="both"/>
        <w:rPr>
          <w:rFonts w:ascii="Palatino Linotype" w:eastAsia="Arial Unicode MS" w:hAnsi="Palatino Linotype" w:cs="Arial"/>
        </w:rPr>
      </w:pPr>
    </w:p>
    <w:p w:rsidR="008D3A64" w:rsidRPr="00267DE1" w:rsidRDefault="008D3A64" w:rsidP="00194604">
      <w:pPr>
        <w:widowControl w:val="0"/>
        <w:autoSpaceDE w:val="0"/>
        <w:autoSpaceDN w:val="0"/>
        <w:adjustRightInd w:val="0"/>
        <w:spacing w:line="360" w:lineRule="auto"/>
        <w:jc w:val="both"/>
        <w:rPr>
          <w:rFonts w:ascii="Palatino Linotype" w:hAnsi="Palatino Linotype"/>
        </w:rPr>
      </w:pPr>
      <w:r w:rsidRPr="00267DE1">
        <w:rPr>
          <w:rFonts w:ascii="Palatino Linotype" w:hAnsi="Palatino Linotype" w:cs="Arial"/>
        </w:rPr>
        <w:t xml:space="preserve">Es así que, una vez determinada la vía sobre la que versará el presente recurso, y previa revisión del expediente </w:t>
      </w:r>
      <w:r w:rsidRPr="00267DE1">
        <w:rPr>
          <w:rFonts w:ascii="Palatino Linotype" w:hAnsi="Palatino Linotype"/>
        </w:rPr>
        <w:t>electrónico</w:t>
      </w:r>
      <w:r w:rsidRPr="00267DE1">
        <w:rPr>
          <w:rFonts w:ascii="Palatino Linotype" w:hAnsi="Palatino Linotype" w:cs="Arial"/>
        </w:rPr>
        <w:t xml:space="preserve"> formado en el</w:t>
      </w:r>
      <w:r w:rsidRPr="00267DE1">
        <w:rPr>
          <w:rFonts w:ascii="Palatino Linotype" w:hAnsi="Palatino Linotype" w:cs="Arial"/>
          <w:b/>
        </w:rPr>
        <w:t xml:space="preserve"> SAIMEX</w:t>
      </w:r>
      <w:r w:rsidRPr="00267DE1">
        <w:rPr>
          <w:rFonts w:ascii="Palatino Linotype" w:hAnsi="Palatino Linotype" w:cs="Arial"/>
        </w:rPr>
        <w:t xml:space="preserve"> por motivo de la solicitud de información y del recurso a que dan origen, es conveniente recordar que </w:t>
      </w:r>
      <w:r w:rsidRPr="00267DE1">
        <w:rPr>
          <w:rFonts w:ascii="Palatino Linotype" w:hAnsi="Palatino Linotype" w:cs="Arial"/>
          <w:b/>
        </w:rPr>
        <w:t xml:space="preserve">EL RECURRENTE </w:t>
      </w:r>
      <w:r w:rsidRPr="00267DE1">
        <w:rPr>
          <w:rFonts w:ascii="Palatino Linotype" w:hAnsi="Palatino Linotype"/>
        </w:rPr>
        <w:t xml:space="preserve">solicitó al </w:t>
      </w:r>
      <w:r w:rsidRPr="00267DE1">
        <w:rPr>
          <w:rFonts w:ascii="Palatino Linotype" w:hAnsi="Palatino Linotype"/>
          <w:b/>
        </w:rPr>
        <w:t xml:space="preserve">SUJETO OBLIGADO </w:t>
      </w:r>
      <w:r w:rsidR="00194604" w:rsidRPr="00267DE1">
        <w:rPr>
          <w:rFonts w:ascii="Palatino Linotype" w:hAnsi="Palatino Linotype"/>
          <w:b/>
        </w:rPr>
        <w:t>l</w:t>
      </w:r>
      <w:r w:rsidRPr="00267DE1">
        <w:rPr>
          <w:rFonts w:ascii="Palatino Linotype" w:hAnsi="Palatino Linotype"/>
        </w:rPr>
        <w:t>a información que a continuación se desagrega:</w:t>
      </w:r>
    </w:p>
    <w:p w:rsidR="008D3A64" w:rsidRPr="00267DE1" w:rsidRDefault="008D3A64" w:rsidP="00194604">
      <w:pPr>
        <w:widowControl w:val="0"/>
        <w:autoSpaceDE w:val="0"/>
        <w:autoSpaceDN w:val="0"/>
        <w:adjustRightInd w:val="0"/>
        <w:spacing w:line="360" w:lineRule="auto"/>
        <w:jc w:val="both"/>
        <w:rPr>
          <w:rFonts w:ascii="Palatino Linotype" w:hAnsi="Palatino Linotype"/>
        </w:rPr>
      </w:pPr>
    </w:p>
    <w:p w:rsidR="004C7D45" w:rsidRPr="00267DE1" w:rsidRDefault="004C7D45"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¿Quién es el proveedor de los alimentos para el centro de sanciones administrativas conocido como “El Torito”, en el colegio de policía Municipal?</w:t>
      </w:r>
    </w:p>
    <w:p w:rsidR="004C7D45" w:rsidRPr="00267DE1" w:rsidRDefault="004C7D45"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Copia del proceso de adjudicación de dicho servicio, incluyendo el proceso de licitación desde la convocatoria hasta el fallo final.</w:t>
      </w:r>
    </w:p>
    <w:p w:rsidR="004C7D45"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¿Quién fue el responsable de llevar los alimentos a dicho centro en fecha 24 de marzo de 2018?</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lastRenderedPageBreak/>
        <w:t>¿Cuál es el procedimiento para llevar los alimentos al centro de detención administrativa conocido como “El Torito”?</w:t>
      </w:r>
      <w:r w:rsidR="006E18D8" w:rsidRPr="00267DE1">
        <w:rPr>
          <w:rFonts w:ascii="Palatino Linotype" w:hAnsi="Palatino Linotype"/>
        </w:rPr>
        <w:t xml:space="preserve"> </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¿Quiénes firman de recibido?, y deseo copia del recibo de alimentos para los detenidos del día 23 de marzo en la noche y el 24 de marzo en la mañana.</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¿Cuánto tienen presupuestado al año, mensualmente y anualmente par</w:t>
      </w:r>
      <w:r w:rsidR="008D4F07" w:rsidRPr="00267DE1">
        <w:rPr>
          <w:rFonts w:ascii="Palatino Linotype" w:hAnsi="Palatino Linotype"/>
        </w:rPr>
        <w:t>a dar alimentos a los detenidos?</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¿Cuánto cuesta al año la operación del programa del alcoholímetro considerando la nómina del personal designado a dicho programa?</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 xml:space="preserve">Saber si hay revisión por parte de la </w:t>
      </w:r>
      <w:r w:rsidR="006E18D8" w:rsidRPr="00267DE1">
        <w:rPr>
          <w:rFonts w:ascii="Palatino Linotype" w:hAnsi="Palatino Linotype"/>
        </w:rPr>
        <w:t>Contraloría</w:t>
      </w:r>
      <w:r w:rsidRPr="00267DE1">
        <w:rPr>
          <w:rFonts w:ascii="Palatino Linotype" w:hAnsi="Palatino Linotype"/>
        </w:rPr>
        <w:t xml:space="preserve"> Municipal para supervisar que usen gafetes de identificación los servidores públicos que ahí trabajan.</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Quiero que me comprueben que el medico tiene cédula profesional para ejercer dicho servicio público.</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¿Cuántos policías asignan a este programa cada vez que lo implementan?</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¿Cuánto aumentan los delitos en dichos días por distraer al personal de seguridad pública de sus labores de vigilancia?</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¿Qué tipo de sanción se merece quien no haya llevado los alimentos?</w:t>
      </w:r>
    </w:p>
    <w:p w:rsidR="00E07007" w:rsidRPr="00267DE1" w:rsidRDefault="00E07007"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¿Quién era el responsable de hacerlo en fecha 24 de marzo de 2018?</w:t>
      </w:r>
    </w:p>
    <w:p w:rsidR="00E07007" w:rsidRPr="00267DE1" w:rsidRDefault="00C46033"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Se le demuestre que dicho centro tiene las cédulas profesionales de psicólogos y médicos cirujanos.</w:t>
      </w:r>
    </w:p>
    <w:p w:rsidR="00C46033" w:rsidRPr="00267DE1" w:rsidRDefault="00C46033"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 xml:space="preserve">¿Quién fue el servidor público que mandó a colocar el letrero a la entrada que tiene un diablo en aparente estado de ebriedad?, manifestando que dicha representación significa una violación de derechos humanos ya que nadie puede ser exhibido ni discriminado y mucho menos objeto de </w:t>
      </w:r>
      <w:r w:rsidRPr="00267DE1">
        <w:rPr>
          <w:rFonts w:ascii="Palatino Linotype" w:hAnsi="Palatino Linotype"/>
        </w:rPr>
        <w:lastRenderedPageBreak/>
        <w:t>burla por parte de las autoridades.</w:t>
      </w:r>
    </w:p>
    <w:p w:rsidR="00C46033" w:rsidRPr="00267DE1" w:rsidRDefault="00C46033"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¿Quién es el concesionario de la máquina expendedora de alimentos en “El Torito”?</w:t>
      </w:r>
    </w:p>
    <w:p w:rsidR="00C46033" w:rsidRPr="00267DE1" w:rsidRDefault="00C46033" w:rsidP="00194604">
      <w:pPr>
        <w:pStyle w:val="Prrafodelista"/>
        <w:widowControl w:val="0"/>
        <w:numPr>
          <w:ilvl w:val="0"/>
          <w:numId w:val="5"/>
        </w:numPr>
        <w:tabs>
          <w:tab w:val="left" w:pos="1701"/>
        </w:tabs>
        <w:autoSpaceDE w:val="0"/>
        <w:autoSpaceDN w:val="0"/>
        <w:adjustRightInd w:val="0"/>
        <w:spacing w:line="360" w:lineRule="auto"/>
        <w:ind w:right="757"/>
        <w:contextualSpacing w:val="0"/>
        <w:jc w:val="both"/>
        <w:rPr>
          <w:rFonts w:ascii="Palatino Linotype" w:hAnsi="Palatino Linotype"/>
        </w:rPr>
      </w:pPr>
      <w:r w:rsidRPr="00267DE1">
        <w:rPr>
          <w:rFonts w:ascii="Palatino Linotype" w:hAnsi="Palatino Linotype"/>
        </w:rPr>
        <w:t>Copia del proceso de licitación para adjudicarla.</w:t>
      </w:r>
    </w:p>
    <w:p w:rsidR="008D3A64" w:rsidRPr="00267DE1" w:rsidRDefault="008D3A64" w:rsidP="00194604">
      <w:pPr>
        <w:pStyle w:val="Prrafodelista"/>
        <w:widowControl w:val="0"/>
        <w:tabs>
          <w:tab w:val="left" w:pos="1701"/>
        </w:tabs>
        <w:autoSpaceDE w:val="0"/>
        <w:autoSpaceDN w:val="0"/>
        <w:adjustRightInd w:val="0"/>
        <w:spacing w:line="360" w:lineRule="auto"/>
        <w:contextualSpacing w:val="0"/>
        <w:jc w:val="both"/>
        <w:rPr>
          <w:rFonts w:ascii="Palatino Linotype" w:hAnsi="Palatino Linotype"/>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 xml:space="preserve">Así, como se indicó en el Resultando III de la presente resolución, </w:t>
      </w:r>
      <w:r w:rsidRPr="00267DE1">
        <w:rPr>
          <w:rFonts w:ascii="Palatino Linotype" w:hAnsi="Palatino Linotype" w:cs="Arial"/>
          <w:b/>
        </w:rPr>
        <w:t>EL SUJETO OBLIGADO</w:t>
      </w:r>
      <w:r w:rsidRPr="00267DE1">
        <w:rPr>
          <w:rFonts w:ascii="Palatino Linotype" w:hAnsi="Palatino Linotype" w:cs="Arial"/>
        </w:rPr>
        <w:t xml:space="preserve"> en respuesta medularmente manifestó que dentro del organigrama del Ayuntamiento de Toluca no se encuentra el Centro de Sanciones Administrativas mejor conocido como “El Torito”, pues el referido centro se encuentra ubicado en la Delegación Miguel Hidalgo en la Ciudad de México.</w:t>
      </w:r>
    </w:p>
    <w:p w:rsidR="008D3A64" w:rsidRPr="00267DE1" w:rsidRDefault="008D3A64" w:rsidP="00194604">
      <w:pPr>
        <w:spacing w:line="360" w:lineRule="auto"/>
        <w:jc w:val="both"/>
        <w:rPr>
          <w:rFonts w:ascii="Palatino Linotype" w:hAnsi="Palatino Linotype" w:cs="Arial"/>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 xml:space="preserve">Inconforme con la respuesta, </w:t>
      </w:r>
      <w:r w:rsidRPr="00267DE1">
        <w:rPr>
          <w:rFonts w:ascii="Palatino Linotype" w:hAnsi="Palatino Linotype" w:cs="Arial"/>
          <w:b/>
          <w:color w:val="000000"/>
        </w:rPr>
        <w:t>EL RECURRENTE</w:t>
      </w:r>
      <w:r w:rsidRPr="00267DE1">
        <w:rPr>
          <w:rFonts w:ascii="Palatino Linotype" w:hAnsi="Palatino Linotype" w:cs="Arial"/>
          <w:color w:val="000000"/>
        </w:rPr>
        <w:t xml:space="preserve"> </w:t>
      </w:r>
      <w:r w:rsidRPr="00267DE1">
        <w:rPr>
          <w:rFonts w:ascii="Palatino Linotype" w:hAnsi="Palatino Linotype" w:cs="Arial"/>
        </w:rPr>
        <w:t xml:space="preserve">interpuso el recurso de revisión, objeto de estudio, en el que expresó como Acto impugnado: </w:t>
      </w:r>
    </w:p>
    <w:p w:rsidR="008D3A64" w:rsidRPr="00267DE1" w:rsidRDefault="008D3A64" w:rsidP="00194604">
      <w:pPr>
        <w:spacing w:line="360" w:lineRule="auto"/>
        <w:jc w:val="both"/>
        <w:rPr>
          <w:rFonts w:ascii="Palatino Linotype" w:hAnsi="Palatino Linotype" w:cs="Arial"/>
        </w:rPr>
      </w:pPr>
    </w:p>
    <w:p w:rsidR="008D3A64" w:rsidRPr="00267DE1" w:rsidRDefault="008D3A64" w:rsidP="00194604">
      <w:pPr>
        <w:ind w:left="709" w:right="757"/>
        <w:jc w:val="both"/>
        <w:rPr>
          <w:rFonts w:ascii="Palatino Linotype" w:hAnsi="Palatino Linotype"/>
          <w:i/>
          <w:color w:val="000000"/>
          <w:sz w:val="22"/>
        </w:rPr>
      </w:pPr>
      <w:r w:rsidRPr="00267DE1">
        <w:rPr>
          <w:rFonts w:ascii="Palatino Linotype" w:hAnsi="Palatino Linotype"/>
          <w:i/>
          <w:color w:val="000000"/>
          <w:sz w:val="22"/>
        </w:rPr>
        <w:t>“</w:t>
      </w:r>
      <w:r w:rsidRPr="00267DE1">
        <w:rPr>
          <w:rFonts w:ascii="Palatino Linotype" w:hAnsi="Palatino Linotype"/>
          <w:b/>
          <w:i/>
          <w:color w:val="000000"/>
          <w:sz w:val="22"/>
        </w:rPr>
        <w:t>No entregaron la información por un error en la definición del centro de sanciones administrativas que opera y financia el Ayuntamiento de Toluca</w:t>
      </w:r>
      <w:r w:rsidRPr="00267DE1">
        <w:rPr>
          <w:rFonts w:ascii="Palatino Linotype" w:hAnsi="Palatino Linotype"/>
          <w:i/>
          <w:color w:val="000000"/>
          <w:sz w:val="22"/>
        </w:rPr>
        <w:t xml:space="preserve">, toda vez que se hace una clara referencia al mismo y </w:t>
      </w:r>
      <w:r w:rsidRPr="00267DE1">
        <w:rPr>
          <w:rFonts w:ascii="Palatino Linotype" w:hAnsi="Palatino Linotype"/>
          <w:b/>
          <w:i/>
          <w:color w:val="000000"/>
          <w:sz w:val="22"/>
        </w:rPr>
        <w:t xml:space="preserve">por un involuntario error usé el nombre de el torito y no el diablito </w:t>
      </w:r>
      <w:r w:rsidRPr="00267DE1">
        <w:rPr>
          <w:rFonts w:ascii="Palatino Linotype" w:hAnsi="Palatino Linotype"/>
          <w:i/>
          <w:color w:val="000000"/>
          <w:sz w:val="22"/>
        </w:rPr>
        <w:t xml:space="preserve">y por eso negaron la información </w:t>
      </w:r>
      <w:proofErr w:type="spellStart"/>
      <w:r w:rsidRPr="00267DE1">
        <w:rPr>
          <w:rFonts w:ascii="Palatino Linotype" w:hAnsi="Palatino Linotype"/>
          <w:i/>
          <w:color w:val="000000"/>
          <w:sz w:val="22"/>
        </w:rPr>
        <w:t>socilcitada</w:t>
      </w:r>
      <w:proofErr w:type="spellEnd"/>
      <w:r w:rsidRPr="00267DE1">
        <w:rPr>
          <w:rFonts w:ascii="Palatino Linotype" w:hAnsi="Palatino Linotype"/>
          <w:i/>
          <w:color w:val="000000"/>
          <w:sz w:val="22"/>
        </w:rPr>
        <w:t>.”(Sic)</w:t>
      </w:r>
    </w:p>
    <w:p w:rsidR="008D3A64" w:rsidRPr="00267DE1" w:rsidRDefault="008D3A64" w:rsidP="00194604">
      <w:pPr>
        <w:spacing w:line="360" w:lineRule="auto"/>
        <w:ind w:left="851"/>
        <w:jc w:val="both"/>
        <w:rPr>
          <w:rFonts w:ascii="Palatino Linotype" w:hAnsi="Palatino Linotype"/>
          <w:i/>
          <w:color w:val="000000"/>
        </w:rPr>
      </w:pPr>
    </w:p>
    <w:p w:rsidR="008D3A64" w:rsidRPr="00267DE1" w:rsidRDefault="008D3A64" w:rsidP="00194604">
      <w:pPr>
        <w:widowControl w:val="0"/>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Asimismo, señaló como razones o motivos de la inconformidad: </w:t>
      </w:r>
    </w:p>
    <w:p w:rsidR="008D3A64" w:rsidRPr="00267DE1" w:rsidRDefault="008D3A64" w:rsidP="00194604">
      <w:pPr>
        <w:widowControl w:val="0"/>
        <w:autoSpaceDE w:val="0"/>
        <w:autoSpaceDN w:val="0"/>
        <w:adjustRightInd w:val="0"/>
        <w:spacing w:line="360" w:lineRule="auto"/>
        <w:jc w:val="both"/>
        <w:rPr>
          <w:rFonts w:ascii="Palatino Linotype" w:hAnsi="Palatino Linotype" w:cs="Arial"/>
        </w:rPr>
      </w:pPr>
    </w:p>
    <w:p w:rsidR="008D3A64" w:rsidRPr="00267DE1" w:rsidRDefault="008D3A64" w:rsidP="00194604">
      <w:pPr>
        <w:ind w:left="709" w:right="757"/>
        <w:jc w:val="both"/>
        <w:rPr>
          <w:rFonts w:ascii="Palatino Linotype" w:hAnsi="Palatino Linotype"/>
          <w:i/>
          <w:color w:val="000000"/>
        </w:rPr>
      </w:pPr>
      <w:r w:rsidRPr="00267DE1">
        <w:rPr>
          <w:rFonts w:ascii="Palatino Linotype" w:hAnsi="Palatino Linotype"/>
          <w:i/>
          <w:color w:val="000000"/>
        </w:rPr>
        <w:t>“</w:t>
      </w:r>
      <w:r w:rsidRPr="00267DE1">
        <w:rPr>
          <w:rFonts w:ascii="Palatino Linotype" w:hAnsi="Palatino Linotype"/>
          <w:b/>
          <w:i/>
          <w:color w:val="000000"/>
        </w:rPr>
        <w:t>Me equivoqué en poner el nombre del centro de sanciones administrativas, en lugar de diablito puse torito y lo usaron para evadir todas las respuestas que los exhibirían en su gran manto de corrupción porque no llevan alimentos y todo se lo quedan.</w:t>
      </w:r>
      <w:r w:rsidRPr="00267DE1">
        <w:rPr>
          <w:rFonts w:ascii="Palatino Linotype" w:hAnsi="Palatino Linotype"/>
          <w:i/>
          <w:color w:val="000000"/>
        </w:rPr>
        <w:t xml:space="preserve"> Exijo que con la corrección entreguen la información a la que están obligados. Me llevaron al centro conocido como el diablito el jueves 24 de marzo de 2018 y no nos dieron de cenar ni de desayunar. </w:t>
      </w:r>
      <w:proofErr w:type="gramStart"/>
      <w:r w:rsidRPr="00267DE1">
        <w:rPr>
          <w:rFonts w:ascii="Palatino Linotype" w:hAnsi="Palatino Linotype"/>
          <w:i/>
          <w:color w:val="000000"/>
        </w:rPr>
        <w:t>además</w:t>
      </w:r>
      <w:proofErr w:type="gramEnd"/>
      <w:r w:rsidRPr="00267DE1">
        <w:rPr>
          <w:rFonts w:ascii="Palatino Linotype" w:hAnsi="Palatino Linotype"/>
          <w:i/>
          <w:color w:val="000000"/>
        </w:rPr>
        <w:t xml:space="preserve"> de que estaban rotas las colchonetas y la gente es muy </w:t>
      </w:r>
      <w:r w:rsidRPr="00267DE1">
        <w:rPr>
          <w:rFonts w:ascii="Palatino Linotype" w:hAnsi="Palatino Linotype"/>
          <w:i/>
          <w:color w:val="000000"/>
        </w:rPr>
        <w:lastRenderedPageBreak/>
        <w:t xml:space="preserve">grosera. Por eso quiero conocer en base al art. 8 constitucional y a la ley de acceso a la información pública: 1.- Quien es el proveedor de los alimentos para el centro de sanciones administrativas conocido como el diablito en el colegio de policía municipal, así como la copia del proceso de adjudicación de dicho servicio, incluyendo el proceso de licitación desde la convocatoria hasta el fallo final. 2.- quien es el responsable de llevar los alimentos a dicho centro en fecha 24 de marzo de 2018 3.- Cuál es el procedimiento para llevar alimentos al centro de detención administrativa conocido como el diablito, quienes firman de recibido y deseo una copia del recibo de alimentos para los detenidos, del día 23 de marzo en la noche y el 24 de marzo en la mañana 4.- Cuánto tienen presupuestado al año, mensualmente, y anualmente para dar alimentos a los privados de su libertad. 5.- Cuánto cuesta al año la operación del programa del </w:t>
      </w:r>
      <w:proofErr w:type="spellStart"/>
      <w:r w:rsidRPr="00267DE1">
        <w:rPr>
          <w:rFonts w:ascii="Palatino Linotype" w:hAnsi="Palatino Linotype"/>
          <w:i/>
          <w:color w:val="000000"/>
        </w:rPr>
        <w:t>alcoholimetro</w:t>
      </w:r>
      <w:proofErr w:type="spellEnd"/>
      <w:r w:rsidRPr="00267DE1">
        <w:rPr>
          <w:rFonts w:ascii="Palatino Linotype" w:hAnsi="Palatino Linotype"/>
          <w:i/>
          <w:color w:val="000000"/>
        </w:rPr>
        <w:t xml:space="preserve"> considerando la nómina del personal designado a dicho programa 6.- Al llegar uno es revisado por un </w:t>
      </w:r>
      <w:proofErr w:type="spellStart"/>
      <w:r w:rsidRPr="00267DE1">
        <w:rPr>
          <w:rFonts w:ascii="Palatino Linotype" w:hAnsi="Palatino Linotype"/>
          <w:i/>
          <w:color w:val="000000"/>
        </w:rPr>
        <w:t>seudo</w:t>
      </w:r>
      <w:proofErr w:type="spellEnd"/>
      <w:r w:rsidRPr="00267DE1">
        <w:rPr>
          <w:rFonts w:ascii="Palatino Linotype" w:hAnsi="Palatino Linotype"/>
          <w:i/>
          <w:color w:val="000000"/>
        </w:rPr>
        <w:t xml:space="preserve"> médico quien no tiene identificación, como nadie en dicho lugar: al respecto quiero saber si hay revisión por parte de la contraloría municipal para revisar que usen gafetes de identificación los servidores públicos que ahí trabajan 7.- Quiero que me comprueben que el </w:t>
      </w:r>
      <w:proofErr w:type="spellStart"/>
      <w:r w:rsidRPr="00267DE1">
        <w:rPr>
          <w:rFonts w:ascii="Palatino Linotype" w:hAnsi="Palatino Linotype"/>
          <w:i/>
          <w:color w:val="000000"/>
        </w:rPr>
        <w:t>seudo</w:t>
      </w:r>
      <w:proofErr w:type="spellEnd"/>
      <w:r w:rsidRPr="00267DE1">
        <w:rPr>
          <w:rFonts w:ascii="Palatino Linotype" w:hAnsi="Palatino Linotype"/>
          <w:i/>
          <w:color w:val="000000"/>
        </w:rPr>
        <w:t xml:space="preserve"> médico tiene la cédula profesional para ejercer dicho servicio público con la capacidad necesaria. 8.- Cuántos policías asignan a este programa cada vez que lo implementan y cuánto aumentan los delitos en dichos días por distraer al personal de seguridad pública de sus labores de vigilancia. 9.- Que tipo de sanción se merece quien no haya llevado los alimentos y quién era el responsable de hacerlo en la fecha 24 de marzo de 2018. 10.- que me demuestren que el personal asignado a dicho centro tiene las cédulas profesionales de psicólogos y médicos cirujanos. 11.- Quien fue el servidor público que mandó colocar el letrero a la entrada que tiene un diablo en aparente estado de ebriedad, lo que representa una violación a los derechos humanos ya que nadie puede ser exhibido ni discriminado y menos ser objeto de burla y mucho menos por parte de las autoridades, el letrero está en la entrada a las celdas. 12.- Quien es el concesionario de la máquina expendedora de alimentos en el diablito y quiero copia del proceso de licitación para adjudicarla.” (Sic)</w:t>
      </w:r>
    </w:p>
    <w:p w:rsidR="009B525F" w:rsidRPr="00267DE1" w:rsidRDefault="009B525F" w:rsidP="00194604">
      <w:pPr>
        <w:spacing w:line="360" w:lineRule="auto"/>
        <w:ind w:left="851" w:right="902"/>
        <w:jc w:val="both"/>
        <w:rPr>
          <w:rFonts w:ascii="Palatino Linotype" w:hAnsi="Palatino Linotype"/>
          <w:i/>
          <w:color w:val="000000"/>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 xml:space="preserve">Bajo ese tenor, debe precisarse que </w:t>
      </w:r>
      <w:r w:rsidRPr="00267DE1">
        <w:rPr>
          <w:rFonts w:ascii="Palatino Linotype" w:hAnsi="Palatino Linotype" w:cs="Arial"/>
          <w:b/>
        </w:rPr>
        <w:t>EL RECURRENTE</w:t>
      </w:r>
      <w:r w:rsidRPr="00267DE1">
        <w:rPr>
          <w:rFonts w:ascii="Palatino Linotype" w:hAnsi="Palatino Linotype" w:cs="Arial"/>
        </w:rPr>
        <w:t xml:space="preserve"> fue omiso en presentar manifestaciones alegatos y medios de prueba que a su derecho convinieran, mientras </w:t>
      </w:r>
      <w:r w:rsidRPr="00267DE1">
        <w:rPr>
          <w:rFonts w:ascii="Palatino Linotype" w:hAnsi="Palatino Linotype" w:cs="Arial"/>
        </w:rPr>
        <w:lastRenderedPageBreak/>
        <w:t xml:space="preserve">que por su parte </w:t>
      </w:r>
      <w:r w:rsidRPr="00267DE1">
        <w:rPr>
          <w:rFonts w:ascii="Palatino Linotype" w:hAnsi="Palatino Linotype" w:cs="Arial"/>
          <w:b/>
        </w:rPr>
        <w:t>EL SUJETO OBLIGADO</w:t>
      </w:r>
      <w:r w:rsidRPr="00267DE1">
        <w:rPr>
          <w:rFonts w:ascii="Palatino Linotype" w:hAnsi="Palatino Linotype" w:cs="Arial"/>
        </w:rPr>
        <w:t xml:space="preserve"> ratificó su respuesta mediante el Informe Justificado.</w:t>
      </w:r>
    </w:p>
    <w:p w:rsidR="00900A15" w:rsidRPr="00267DE1" w:rsidRDefault="00900A15" w:rsidP="00194604">
      <w:pPr>
        <w:spacing w:line="360" w:lineRule="auto"/>
        <w:jc w:val="both"/>
        <w:rPr>
          <w:rFonts w:ascii="Palatino Linotype" w:hAnsi="Palatino Linotype" w:cs="Arial"/>
        </w:rPr>
      </w:pPr>
    </w:p>
    <w:p w:rsidR="00B570A5" w:rsidRPr="00267DE1" w:rsidRDefault="00B570A5" w:rsidP="00194604">
      <w:pPr>
        <w:spacing w:line="360" w:lineRule="auto"/>
        <w:jc w:val="both"/>
        <w:rPr>
          <w:rFonts w:ascii="Palatino Linotype" w:hAnsi="Palatino Linotype" w:cs="Arial"/>
        </w:rPr>
      </w:pPr>
      <w:r w:rsidRPr="00267DE1">
        <w:rPr>
          <w:rFonts w:ascii="Palatino Linotype" w:hAnsi="Palatino Linotype" w:cs="Arial"/>
        </w:rPr>
        <w:t xml:space="preserve">Derivado de los antecedentes descritos, ésta Ponencia Resolutora considera pertinente pronunciarse respecto a la negativa del </w:t>
      </w:r>
      <w:r w:rsidRPr="00267DE1">
        <w:rPr>
          <w:rFonts w:ascii="Palatino Linotype" w:hAnsi="Palatino Linotype" w:cs="Arial"/>
          <w:b/>
        </w:rPr>
        <w:t>SUJETO OBLIGADO</w:t>
      </w:r>
      <w:r w:rsidRPr="00267DE1">
        <w:rPr>
          <w:rFonts w:ascii="Palatino Linotype" w:hAnsi="Palatino Linotype" w:cs="Arial"/>
        </w:rPr>
        <w:t xml:space="preserve"> a proporcionar la </w:t>
      </w:r>
      <w:r w:rsidR="00DD74C3" w:rsidRPr="00267DE1">
        <w:rPr>
          <w:rFonts w:ascii="Palatino Linotype" w:hAnsi="Palatino Linotype" w:cs="Arial"/>
        </w:rPr>
        <w:t>información</w:t>
      </w:r>
      <w:r w:rsidRPr="00267DE1">
        <w:rPr>
          <w:rFonts w:ascii="Palatino Linotype" w:hAnsi="Palatino Linotype" w:cs="Arial"/>
        </w:rPr>
        <w:t xml:space="preserve"> requerida, bajo el argumento de la</w:t>
      </w:r>
      <w:r w:rsidR="009424C8" w:rsidRPr="00267DE1">
        <w:rPr>
          <w:rFonts w:ascii="Palatino Linotype" w:hAnsi="Palatino Linotype" w:cs="Arial"/>
        </w:rPr>
        <w:t xml:space="preserve"> </w:t>
      </w:r>
      <w:r w:rsidRPr="00267DE1">
        <w:rPr>
          <w:rFonts w:ascii="Palatino Linotype" w:hAnsi="Palatino Linotype" w:cs="Arial"/>
        </w:rPr>
        <w:t xml:space="preserve">incompetencia para dar </w:t>
      </w:r>
      <w:r w:rsidR="009424C8" w:rsidRPr="00267DE1">
        <w:rPr>
          <w:rFonts w:ascii="Palatino Linotype" w:hAnsi="Palatino Linotype" w:cs="Arial"/>
        </w:rPr>
        <w:t>trámite</w:t>
      </w:r>
      <w:r w:rsidRPr="00267DE1">
        <w:rPr>
          <w:rFonts w:ascii="Palatino Linotype" w:hAnsi="Palatino Linotype" w:cs="Arial"/>
        </w:rPr>
        <w:t xml:space="preserve"> a la solicitud, en razón de que </w:t>
      </w:r>
      <w:r w:rsidR="009424C8" w:rsidRPr="00267DE1">
        <w:rPr>
          <w:rFonts w:ascii="Palatino Linotype" w:hAnsi="Palatino Linotype" w:cs="Arial"/>
        </w:rPr>
        <w:t xml:space="preserve">el Centro de Sanciones Administrativas conocido como "El Torito", al que se refiere el particular, tiene su dirección en la calle de Aquiles Serdán, San Diego </w:t>
      </w:r>
      <w:proofErr w:type="spellStart"/>
      <w:r w:rsidR="009424C8" w:rsidRPr="00267DE1">
        <w:rPr>
          <w:rFonts w:ascii="Palatino Linotype" w:hAnsi="Palatino Linotype" w:cs="Arial"/>
        </w:rPr>
        <w:t>Ocoyoacac</w:t>
      </w:r>
      <w:proofErr w:type="spellEnd"/>
      <w:r w:rsidR="009424C8" w:rsidRPr="00267DE1">
        <w:rPr>
          <w:rFonts w:ascii="Palatino Linotype" w:hAnsi="Palatino Linotype" w:cs="Arial"/>
        </w:rPr>
        <w:t>, Delegación Miguel Hidalgo, C.P. 11290, Ciudad de México</w:t>
      </w:r>
      <w:r w:rsidR="00DD74C3" w:rsidRPr="00267DE1">
        <w:rPr>
          <w:rFonts w:ascii="Palatino Linotype" w:hAnsi="Palatino Linotype" w:cs="Arial"/>
        </w:rPr>
        <w:t>, por lo que su administración corresponde al Gobierno de la Ciudad de México.</w:t>
      </w:r>
    </w:p>
    <w:p w:rsidR="00DD74C3" w:rsidRPr="00267DE1" w:rsidRDefault="00DD74C3" w:rsidP="00194604">
      <w:pPr>
        <w:spacing w:line="360" w:lineRule="auto"/>
        <w:jc w:val="both"/>
        <w:rPr>
          <w:rFonts w:ascii="Palatino Linotype" w:hAnsi="Palatino Linotype" w:cs="Arial"/>
        </w:rPr>
      </w:pPr>
    </w:p>
    <w:p w:rsidR="00B570A5" w:rsidRPr="00267DE1" w:rsidRDefault="00DD74C3" w:rsidP="00194604">
      <w:pPr>
        <w:spacing w:line="360" w:lineRule="auto"/>
        <w:jc w:val="both"/>
        <w:rPr>
          <w:rFonts w:ascii="Palatino Linotype" w:hAnsi="Palatino Linotype" w:cs="Arial"/>
        </w:rPr>
      </w:pPr>
      <w:r w:rsidRPr="00267DE1">
        <w:rPr>
          <w:rFonts w:ascii="Palatino Linotype" w:hAnsi="Palatino Linotype" w:cs="Arial"/>
        </w:rPr>
        <w:t xml:space="preserve">En este sentido, debemos analizar los elementos que proporciona el entonces solicitante para determinar si efectivamente </w:t>
      </w:r>
      <w:r w:rsidRPr="00267DE1">
        <w:rPr>
          <w:rFonts w:ascii="Palatino Linotype" w:hAnsi="Palatino Linotype" w:cs="Arial"/>
          <w:b/>
        </w:rPr>
        <w:t>EL SUJETO OBLIGADO</w:t>
      </w:r>
      <w:r w:rsidRPr="00267DE1">
        <w:rPr>
          <w:rFonts w:ascii="Palatino Linotype" w:hAnsi="Palatino Linotype" w:cs="Arial"/>
        </w:rPr>
        <w:t xml:space="preserve"> no es competente para dar atención al requerimiento, atendiendo a lo siguiente:</w:t>
      </w:r>
    </w:p>
    <w:p w:rsidR="00DD74C3" w:rsidRPr="00267DE1" w:rsidRDefault="00DD74C3" w:rsidP="00194604">
      <w:pPr>
        <w:spacing w:line="360" w:lineRule="auto"/>
        <w:jc w:val="both"/>
        <w:rPr>
          <w:rFonts w:ascii="Palatino Linotype" w:hAnsi="Palatino Linotype" w:cs="Arial"/>
        </w:rPr>
      </w:pPr>
    </w:p>
    <w:p w:rsidR="00281FDB" w:rsidRPr="00267DE1" w:rsidRDefault="00281FDB" w:rsidP="00194604">
      <w:pPr>
        <w:pStyle w:val="Prrafodelista"/>
        <w:numPr>
          <w:ilvl w:val="0"/>
          <w:numId w:val="7"/>
        </w:numPr>
        <w:spacing w:line="360" w:lineRule="auto"/>
        <w:jc w:val="both"/>
        <w:rPr>
          <w:rFonts w:ascii="Palatino Linotype" w:hAnsi="Palatino Linotype" w:cs="Arial"/>
          <w:i/>
        </w:rPr>
      </w:pPr>
      <w:r w:rsidRPr="00267DE1">
        <w:rPr>
          <w:rFonts w:ascii="Palatino Linotype" w:hAnsi="Palatino Linotype" w:cs="Arial"/>
        </w:rPr>
        <w:t xml:space="preserve">El ahora </w:t>
      </w:r>
      <w:r w:rsidRPr="00267DE1">
        <w:rPr>
          <w:rFonts w:ascii="Palatino Linotype" w:hAnsi="Palatino Linotype" w:cs="Arial"/>
          <w:b/>
        </w:rPr>
        <w:t>RECURRENTE</w:t>
      </w:r>
      <w:r w:rsidRPr="00267DE1">
        <w:rPr>
          <w:rFonts w:ascii="Palatino Linotype" w:hAnsi="Palatino Linotype" w:cs="Arial"/>
        </w:rPr>
        <w:t xml:space="preserve"> se refirió al Centro de detenciones conocido como </w:t>
      </w:r>
      <w:r w:rsidRPr="00267DE1">
        <w:rPr>
          <w:rFonts w:ascii="Palatino Linotype" w:hAnsi="Palatino Linotype" w:cs="Arial"/>
          <w:i/>
        </w:rPr>
        <w:t>El Torito</w:t>
      </w:r>
    </w:p>
    <w:p w:rsidR="00281FDB" w:rsidRPr="00267DE1" w:rsidRDefault="00281FDB" w:rsidP="00194604">
      <w:pPr>
        <w:pStyle w:val="Prrafodelista"/>
        <w:numPr>
          <w:ilvl w:val="0"/>
          <w:numId w:val="7"/>
        </w:numPr>
        <w:spacing w:line="360" w:lineRule="auto"/>
        <w:jc w:val="both"/>
        <w:rPr>
          <w:rFonts w:ascii="Palatino Linotype" w:hAnsi="Palatino Linotype" w:cs="Arial"/>
        </w:rPr>
      </w:pPr>
      <w:r w:rsidRPr="00267DE1">
        <w:rPr>
          <w:rFonts w:ascii="Palatino Linotype" w:hAnsi="Palatino Linotype" w:cs="Arial"/>
        </w:rPr>
        <w:t xml:space="preserve">El solicitante refirió que dicho centro se encuentra ubicado en el </w:t>
      </w:r>
      <w:r w:rsidRPr="00267DE1">
        <w:rPr>
          <w:rFonts w:ascii="Palatino Linotype" w:hAnsi="Palatino Linotype" w:cs="Arial"/>
          <w:b/>
        </w:rPr>
        <w:t>Colegio de Policía Municipal</w:t>
      </w:r>
    </w:p>
    <w:p w:rsidR="00281FDB" w:rsidRPr="00267DE1" w:rsidRDefault="00281FDB" w:rsidP="00194604">
      <w:pPr>
        <w:pStyle w:val="Prrafodelista"/>
        <w:numPr>
          <w:ilvl w:val="0"/>
          <w:numId w:val="7"/>
        </w:numPr>
        <w:spacing w:line="360" w:lineRule="auto"/>
        <w:jc w:val="both"/>
        <w:rPr>
          <w:rFonts w:ascii="Palatino Linotype" w:hAnsi="Palatino Linotype" w:cs="Arial"/>
        </w:rPr>
      </w:pPr>
      <w:r w:rsidRPr="00267DE1">
        <w:rPr>
          <w:rFonts w:ascii="Palatino Linotype" w:hAnsi="Palatino Linotype" w:cs="Arial"/>
        </w:rPr>
        <w:t xml:space="preserve">Que la detención </w:t>
      </w:r>
      <w:r w:rsidR="00194604" w:rsidRPr="00267DE1">
        <w:rPr>
          <w:rFonts w:ascii="Palatino Linotype" w:hAnsi="Palatino Linotype" w:cs="Arial"/>
        </w:rPr>
        <w:t>de la cual</w:t>
      </w:r>
      <w:r w:rsidRPr="00267DE1">
        <w:rPr>
          <w:rFonts w:ascii="Palatino Linotype" w:hAnsi="Palatino Linotype" w:cs="Arial"/>
        </w:rPr>
        <w:t xml:space="preserve"> presuntamente fue objeto, se realizó como resultado de la operación del programa </w:t>
      </w:r>
      <w:r w:rsidRPr="00267DE1">
        <w:rPr>
          <w:rFonts w:ascii="Palatino Linotype" w:hAnsi="Palatino Linotype" w:cs="Arial"/>
          <w:b/>
        </w:rPr>
        <w:t>alcoholímetro</w:t>
      </w:r>
    </w:p>
    <w:p w:rsidR="00281FDB" w:rsidRPr="00267DE1" w:rsidRDefault="00281FDB" w:rsidP="00194604">
      <w:pPr>
        <w:pStyle w:val="Prrafodelista"/>
        <w:numPr>
          <w:ilvl w:val="0"/>
          <w:numId w:val="7"/>
        </w:numPr>
        <w:spacing w:line="360" w:lineRule="auto"/>
        <w:jc w:val="both"/>
        <w:rPr>
          <w:rFonts w:ascii="Palatino Linotype" w:hAnsi="Palatino Linotype" w:cs="Arial"/>
        </w:rPr>
      </w:pPr>
      <w:r w:rsidRPr="00267DE1">
        <w:rPr>
          <w:rFonts w:ascii="Palatino Linotype" w:hAnsi="Palatino Linotype" w:cs="Arial"/>
          <w:b/>
        </w:rPr>
        <w:t>EL SUJETO OBLIGADO</w:t>
      </w:r>
      <w:r w:rsidRPr="00267DE1">
        <w:rPr>
          <w:rFonts w:ascii="Palatino Linotype" w:hAnsi="Palatino Linotype" w:cs="Arial"/>
        </w:rPr>
        <w:t xml:space="preserve"> manifestó que de acuerdo a su estructura orgánica, el Centro de Sanciones Administrativas </w:t>
      </w:r>
      <w:r w:rsidRPr="00267DE1">
        <w:rPr>
          <w:rFonts w:ascii="Palatino Linotype" w:hAnsi="Palatino Linotype" w:cs="Arial"/>
          <w:b/>
        </w:rPr>
        <w:t>conocido como "El Torito</w:t>
      </w:r>
      <w:r w:rsidRPr="00267DE1">
        <w:rPr>
          <w:rFonts w:ascii="Palatino Linotype" w:hAnsi="Palatino Linotype" w:cs="Arial"/>
        </w:rPr>
        <w:t>" no pertenece a la organización del Municipio de Toluca</w:t>
      </w:r>
    </w:p>
    <w:p w:rsidR="00281FDB" w:rsidRPr="00267DE1" w:rsidRDefault="00281FDB" w:rsidP="00194604">
      <w:pPr>
        <w:pStyle w:val="Prrafodelista"/>
        <w:numPr>
          <w:ilvl w:val="0"/>
          <w:numId w:val="7"/>
        </w:numPr>
        <w:spacing w:line="360" w:lineRule="auto"/>
        <w:jc w:val="both"/>
        <w:rPr>
          <w:rFonts w:ascii="Palatino Linotype" w:hAnsi="Palatino Linotype" w:cs="Arial"/>
          <w:i/>
        </w:rPr>
      </w:pPr>
      <w:r w:rsidRPr="00267DE1">
        <w:rPr>
          <w:rFonts w:ascii="Palatino Linotype" w:hAnsi="Palatino Linotype" w:cs="Arial"/>
          <w:b/>
        </w:rPr>
        <w:lastRenderedPageBreak/>
        <w:t>EL SUJETO OBLIGADO</w:t>
      </w:r>
      <w:r w:rsidRPr="00267DE1">
        <w:rPr>
          <w:rFonts w:ascii="Palatino Linotype" w:hAnsi="Palatino Linotype" w:cs="Arial"/>
        </w:rPr>
        <w:t xml:space="preserve"> asumió la </w:t>
      </w:r>
      <w:r w:rsidRPr="00267DE1">
        <w:rPr>
          <w:rFonts w:ascii="Palatino Linotype" w:hAnsi="Palatino Linotype" w:cs="Arial"/>
          <w:b/>
        </w:rPr>
        <w:t>facultad para calificar e imponer sanciones administrativas en el Municipio de Toluca</w:t>
      </w:r>
      <w:r w:rsidRPr="00267DE1">
        <w:rPr>
          <w:rFonts w:ascii="Palatino Linotype" w:hAnsi="Palatino Linotype" w:cs="Arial"/>
        </w:rPr>
        <w:t xml:space="preserve"> </w:t>
      </w:r>
      <w:r w:rsidR="00CE3CDA" w:rsidRPr="00267DE1">
        <w:rPr>
          <w:rFonts w:ascii="Palatino Linotype" w:hAnsi="Palatino Linotype" w:cs="Arial"/>
        </w:rPr>
        <w:t>correspondiéndoles</w:t>
      </w:r>
      <w:r w:rsidRPr="00267DE1">
        <w:rPr>
          <w:rFonts w:ascii="Palatino Linotype" w:hAnsi="Palatino Linotype" w:cs="Arial"/>
        </w:rPr>
        <w:t xml:space="preserve"> dicha atribución a los Oficiales Calificadores, </w:t>
      </w:r>
      <w:r w:rsidR="00CE3CDA" w:rsidRPr="00267DE1">
        <w:rPr>
          <w:rFonts w:ascii="Palatino Linotype" w:hAnsi="Palatino Linotype" w:cs="Arial"/>
        </w:rPr>
        <w:t>conforme al</w:t>
      </w:r>
      <w:r w:rsidRPr="00267DE1">
        <w:rPr>
          <w:rFonts w:ascii="Palatino Linotype" w:hAnsi="Palatino Linotype" w:cs="Arial"/>
        </w:rPr>
        <w:t xml:space="preserve"> artículo 150, fracción </w:t>
      </w:r>
      <w:r w:rsidR="00CE3CDA" w:rsidRPr="00267DE1">
        <w:rPr>
          <w:rFonts w:ascii="Palatino Linotype" w:hAnsi="Palatino Linotype" w:cs="Arial"/>
        </w:rPr>
        <w:t>II</w:t>
      </w:r>
      <w:r w:rsidRPr="00267DE1">
        <w:rPr>
          <w:rFonts w:ascii="Palatino Linotype" w:hAnsi="Palatino Linotype" w:cs="Arial"/>
        </w:rPr>
        <w:t>, inciso b) de la Ley Orgánica</w:t>
      </w:r>
      <w:r w:rsidR="00786A3B" w:rsidRPr="00267DE1">
        <w:rPr>
          <w:rFonts w:ascii="Palatino Linotype" w:hAnsi="Palatino Linotype" w:cs="Arial"/>
        </w:rPr>
        <w:t xml:space="preserve"> Municipal del Estado de México</w:t>
      </w:r>
    </w:p>
    <w:p w:rsidR="00281FDB" w:rsidRPr="00267DE1" w:rsidRDefault="00281FDB" w:rsidP="00194604">
      <w:pPr>
        <w:spacing w:line="360" w:lineRule="auto"/>
        <w:jc w:val="both"/>
        <w:rPr>
          <w:rFonts w:ascii="Palatino Linotype" w:hAnsi="Palatino Linotype" w:cs="Arial"/>
          <w:i/>
        </w:rPr>
      </w:pPr>
    </w:p>
    <w:p w:rsidR="00786A3B" w:rsidRPr="00267DE1" w:rsidRDefault="00257E42" w:rsidP="00194604">
      <w:pPr>
        <w:spacing w:line="360" w:lineRule="auto"/>
        <w:jc w:val="both"/>
        <w:rPr>
          <w:rFonts w:ascii="Palatino Linotype" w:hAnsi="Palatino Linotype" w:cs="Arial"/>
        </w:rPr>
      </w:pPr>
      <w:r w:rsidRPr="00267DE1">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15017</wp:posOffset>
                </wp:positionH>
                <wp:positionV relativeFrom="paragraph">
                  <wp:posOffset>1386928</wp:posOffset>
                </wp:positionV>
                <wp:extent cx="5539563" cy="4476307"/>
                <wp:effectExtent l="0" t="0" r="23495" b="19685"/>
                <wp:wrapNone/>
                <wp:docPr id="5" name="Conector recto 5"/>
                <wp:cNvGraphicFramePr/>
                <a:graphic xmlns:a="http://schemas.openxmlformats.org/drawingml/2006/main">
                  <a:graphicData uri="http://schemas.microsoft.com/office/word/2010/wordprocessingShape">
                    <wps:wsp>
                      <wps:cNvCnPr/>
                      <wps:spPr>
                        <a:xfrm>
                          <a:off x="0" y="0"/>
                          <a:ext cx="5539563" cy="44763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58933"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pt,109.2pt" to="437.4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" strokecolor="#5b9bd5 [3204]" strokeweight=".5pt">
                <v:stroke joinstyle="miter"/>
              </v:line>
            </w:pict>
          </mc:Fallback>
        </mc:AlternateContent>
      </w:r>
      <w:r w:rsidR="00786A3B" w:rsidRPr="00267DE1">
        <w:rPr>
          <w:rFonts w:ascii="Palatino Linotype" w:hAnsi="Palatino Linotype" w:cs="Arial"/>
        </w:rPr>
        <w:t>Con relación a lo anterior, personal adscrito a la Ponencia que resuelve, procedió a consultar la</w:t>
      </w:r>
      <w:r w:rsidR="00012A35" w:rsidRPr="00267DE1">
        <w:rPr>
          <w:rFonts w:ascii="Palatino Linotype" w:hAnsi="Palatino Linotype" w:cs="Arial"/>
        </w:rPr>
        <w:t>s</w:t>
      </w:r>
      <w:r w:rsidR="00786A3B" w:rsidRPr="00267DE1">
        <w:rPr>
          <w:rFonts w:ascii="Palatino Linotype" w:hAnsi="Palatino Linotype" w:cs="Arial"/>
        </w:rPr>
        <w:t xml:space="preserve"> Síntesis Informativa</w:t>
      </w:r>
      <w:r w:rsidR="00012A35" w:rsidRPr="00267DE1">
        <w:rPr>
          <w:rFonts w:ascii="Palatino Linotype" w:hAnsi="Palatino Linotype" w:cs="Arial"/>
        </w:rPr>
        <w:t>s</w:t>
      </w:r>
      <w:r w:rsidR="00786A3B" w:rsidRPr="00267DE1">
        <w:rPr>
          <w:rFonts w:ascii="Palatino Linotype" w:hAnsi="Palatino Linotype" w:cs="Arial"/>
        </w:rPr>
        <w:t xml:space="preserve"> Matutina</w:t>
      </w:r>
      <w:r w:rsidR="00012A35" w:rsidRPr="00267DE1">
        <w:rPr>
          <w:rFonts w:ascii="Palatino Linotype" w:hAnsi="Palatino Linotype" w:cs="Arial"/>
        </w:rPr>
        <w:t>s</w:t>
      </w:r>
      <w:r w:rsidR="00786A3B" w:rsidRPr="00267DE1">
        <w:rPr>
          <w:rFonts w:ascii="Palatino Linotype" w:hAnsi="Palatino Linotype" w:cs="Arial"/>
        </w:rPr>
        <w:t xml:space="preserve"> </w:t>
      </w:r>
      <w:r w:rsidR="00671CD5" w:rsidRPr="00267DE1">
        <w:rPr>
          <w:rFonts w:ascii="Palatino Linotype" w:hAnsi="Palatino Linotype" w:cs="Arial"/>
        </w:rPr>
        <w:t>de fecha</w:t>
      </w:r>
      <w:r w:rsidR="00012A35" w:rsidRPr="00267DE1">
        <w:rPr>
          <w:rFonts w:ascii="Palatino Linotype" w:hAnsi="Palatino Linotype" w:cs="Arial"/>
        </w:rPr>
        <w:t>s</w:t>
      </w:r>
      <w:r w:rsidR="00671CD5" w:rsidRPr="00267DE1">
        <w:rPr>
          <w:rFonts w:ascii="Palatino Linotype" w:hAnsi="Palatino Linotype" w:cs="Arial"/>
        </w:rPr>
        <w:t xml:space="preserve"> trece </w:t>
      </w:r>
      <w:r w:rsidR="00012A35" w:rsidRPr="00267DE1">
        <w:rPr>
          <w:rFonts w:ascii="Palatino Linotype" w:hAnsi="Palatino Linotype" w:cs="Arial"/>
        </w:rPr>
        <w:t xml:space="preserve">y quince </w:t>
      </w:r>
      <w:r w:rsidR="00671CD5" w:rsidRPr="00267DE1">
        <w:rPr>
          <w:rFonts w:ascii="Palatino Linotype" w:hAnsi="Palatino Linotype" w:cs="Arial"/>
        </w:rPr>
        <w:t xml:space="preserve">de febrero de dos mil trece, </w:t>
      </w:r>
      <w:r w:rsidR="00786A3B" w:rsidRPr="00267DE1">
        <w:rPr>
          <w:rFonts w:ascii="Palatino Linotype" w:hAnsi="Palatino Linotype" w:cs="Arial"/>
        </w:rPr>
        <w:t>emitida</w:t>
      </w:r>
      <w:r w:rsidRPr="00267DE1">
        <w:rPr>
          <w:rFonts w:ascii="Palatino Linotype" w:hAnsi="Palatino Linotype" w:cs="Arial"/>
        </w:rPr>
        <w:t>s</w:t>
      </w:r>
      <w:r w:rsidR="00786A3B" w:rsidRPr="00267DE1">
        <w:rPr>
          <w:rFonts w:ascii="Palatino Linotype" w:hAnsi="Palatino Linotype" w:cs="Arial"/>
        </w:rPr>
        <w:t xml:space="preserve"> por la Unidad de Comunicación Social </w:t>
      </w:r>
      <w:r w:rsidR="00671CD5" w:rsidRPr="00267DE1">
        <w:rPr>
          <w:rFonts w:ascii="Palatino Linotype" w:hAnsi="Palatino Linotype" w:cs="Arial"/>
        </w:rPr>
        <w:t>del Ayuntamiento de Toluca, misma</w:t>
      </w:r>
      <w:r w:rsidR="00012A35" w:rsidRPr="00267DE1">
        <w:rPr>
          <w:rFonts w:ascii="Palatino Linotype" w:hAnsi="Palatino Linotype" w:cs="Arial"/>
        </w:rPr>
        <w:t>s</w:t>
      </w:r>
      <w:r w:rsidR="00671CD5" w:rsidRPr="00267DE1">
        <w:rPr>
          <w:rFonts w:ascii="Palatino Linotype" w:hAnsi="Palatino Linotype" w:cs="Arial"/>
        </w:rPr>
        <w:t xml:space="preserve"> que a continuación se agrega</w:t>
      </w:r>
      <w:r w:rsidR="00012A35" w:rsidRPr="00267DE1">
        <w:rPr>
          <w:rFonts w:ascii="Palatino Linotype" w:hAnsi="Palatino Linotype" w:cs="Arial"/>
        </w:rPr>
        <w:t>n</w:t>
      </w:r>
      <w:r w:rsidR="00671CD5" w:rsidRPr="00267DE1">
        <w:rPr>
          <w:rFonts w:ascii="Palatino Linotype" w:hAnsi="Palatino Linotype" w:cs="Arial"/>
        </w:rPr>
        <w:t>:</w:t>
      </w:r>
    </w:p>
    <w:p w:rsidR="00671CD5" w:rsidRPr="00267DE1" w:rsidRDefault="00257E42" w:rsidP="00194604">
      <w:pPr>
        <w:spacing w:line="360" w:lineRule="auto"/>
        <w:jc w:val="both"/>
        <w:rPr>
          <w:rFonts w:ascii="Palatino Linotype" w:hAnsi="Palatino Linotype" w:cs="Arial"/>
        </w:rPr>
      </w:pPr>
      <w:r w:rsidRPr="00267DE1">
        <w:rPr>
          <w:noProof/>
          <w:lang w:val="es-MX" w:eastAsia="es-MX"/>
        </w:rPr>
        <w:lastRenderedPageBreak/>
        <mc:AlternateContent>
          <mc:Choice Requires="wps">
            <w:drawing>
              <wp:anchor distT="0" distB="0" distL="114300" distR="114300" simplePos="0" relativeHeight="251662336" behindDoc="0" locked="0" layoutInCell="1" allowOverlap="1" wp14:anchorId="49A16140" wp14:editId="4F1CACF7">
                <wp:simplePos x="0" y="0"/>
                <wp:positionH relativeFrom="column">
                  <wp:posOffset>493484</wp:posOffset>
                </wp:positionH>
                <wp:positionV relativeFrom="paragraph">
                  <wp:posOffset>1993678</wp:posOffset>
                </wp:positionV>
                <wp:extent cx="4827181" cy="978196"/>
                <wp:effectExtent l="0" t="0" r="12065" b="12700"/>
                <wp:wrapNone/>
                <wp:docPr id="9" name="Rectángulo 9"/>
                <wp:cNvGraphicFramePr/>
                <a:graphic xmlns:a="http://schemas.openxmlformats.org/drawingml/2006/main">
                  <a:graphicData uri="http://schemas.microsoft.com/office/word/2010/wordprocessingShape">
                    <wps:wsp>
                      <wps:cNvSpPr/>
                      <wps:spPr>
                        <a:xfrm>
                          <a:off x="0" y="0"/>
                          <a:ext cx="4827181" cy="97819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5698B" id="Rectángulo 9" o:spid="_x0000_s1026" style="position:absolute;margin-left:38.85pt;margin-top:157pt;width:380.1pt;height:7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" filled="f" strokecolor="red" strokeweight="1.5pt"/>
            </w:pict>
          </mc:Fallback>
        </mc:AlternateContent>
      </w:r>
      <w:r w:rsidR="00671CD5" w:rsidRPr="00267DE1">
        <w:rPr>
          <w:noProof/>
          <w:lang w:val="es-MX" w:eastAsia="es-MX"/>
        </w:rPr>
        <w:drawing>
          <wp:inline distT="0" distB="0" distL="0" distR="0" wp14:anchorId="1A245BF8" wp14:editId="7FE90392">
            <wp:extent cx="5478780" cy="7825563"/>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8780" cy="7825563"/>
                    </a:xfrm>
                    <a:prstGeom prst="rect">
                      <a:avLst/>
                    </a:prstGeom>
                  </pic:spPr>
                </pic:pic>
              </a:graphicData>
            </a:graphic>
          </wp:inline>
        </w:drawing>
      </w:r>
    </w:p>
    <w:p w:rsidR="00196717" w:rsidRPr="00267DE1" w:rsidRDefault="00257E42" w:rsidP="00194604">
      <w:pPr>
        <w:spacing w:line="360" w:lineRule="auto"/>
        <w:jc w:val="both"/>
        <w:rPr>
          <w:rFonts w:ascii="Palatino Linotype" w:hAnsi="Palatino Linotype" w:cs="Arial"/>
        </w:rPr>
      </w:pPr>
      <w:r w:rsidRPr="00267DE1">
        <w:rPr>
          <w:noProof/>
          <w:lang w:val="es-MX" w:eastAsia="es-MX"/>
        </w:rPr>
        <w:lastRenderedPageBreak/>
        <mc:AlternateContent>
          <mc:Choice Requires="wps">
            <w:drawing>
              <wp:anchor distT="0" distB="0" distL="114300" distR="114300" simplePos="0" relativeHeight="251664384" behindDoc="0" locked="0" layoutInCell="1" allowOverlap="1" wp14:anchorId="1768F893" wp14:editId="3114E011">
                <wp:simplePos x="0" y="0"/>
                <wp:positionH relativeFrom="column">
                  <wp:posOffset>493395</wp:posOffset>
                </wp:positionH>
                <wp:positionV relativeFrom="paragraph">
                  <wp:posOffset>1711960</wp:posOffset>
                </wp:positionV>
                <wp:extent cx="4994762" cy="786810"/>
                <wp:effectExtent l="0" t="0" r="15875" b="13335"/>
                <wp:wrapNone/>
                <wp:docPr id="16" name="Rectángulo 16"/>
                <wp:cNvGraphicFramePr/>
                <a:graphic xmlns:a="http://schemas.openxmlformats.org/drawingml/2006/main">
                  <a:graphicData uri="http://schemas.microsoft.com/office/word/2010/wordprocessingShape">
                    <wps:wsp>
                      <wps:cNvSpPr/>
                      <wps:spPr>
                        <a:xfrm>
                          <a:off x="0" y="0"/>
                          <a:ext cx="4994762" cy="7868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62E61" id="Rectángulo 16" o:spid="_x0000_s1026" style="position:absolute;margin-left:38.85pt;margin-top:134.8pt;width:393.3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" filled="f" strokecolor="red" strokeweight="1.5pt"/>
            </w:pict>
          </mc:Fallback>
        </mc:AlternateContent>
      </w:r>
      <w:r w:rsidR="00196717" w:rsidRPr="00267DE1">
        <w:rPr>
          <w:noProof/>
          <w:lang w:val="es-MX" w:eastAsia="es-MX"/>
        </w:rPr>
        <w:drawing>
          <wp:inline distT="0" distB="0" distL="0" distR="0" wp14:anchorId="5CE9BC21" wp14:editId="4A785C8C">
            <wp:extent cx="5483860" cy="7781925"/>
            <wp:effectExtent l="0" t="0" r="25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3860" cy="7781925"/>
                    </a:xfrm>
                    <a:prstGeom prst="rect">
                      <a:avLst/>
                    </a:prstGeom>
                  </pic:spPr>
                </pic:pic>
              </a:graphicData>
            </a:graphic>
          </wp:inline>
        </w:drawing>
      </w:r>
    </w:p>
    <w:p w:rsidR="00786A3B" w:rsidRPr="00267DE1" w:rsidRDefault="00671CD5" w:rsidP="00194604">
      <w:pPr>
        <w:spacing w:line="360" w:lineRule="auto"/>
        <w:jc w:val="both"/>
        <w:rPr>
          <w:rFonts w:ascii="Palatino Linotype" w:hAnsi="Palatino Linotype" w:cs="Arial"/>
        </w:rPr>
      </w:pPr>
      <w:r w:rsidRPr="00267DE1">
        <w:rPr>
          <w:rFonts w:ascii="Palatino Linotype" w:hAnsi="Palatino Linotype" w:cs="Arial"/>
        </w:rPr>
        <w:lastRenderedPageBreak/>
        <w:t>De lo anterior podemos concluir lo siguiente:</w:t>
      </w:r>
    </w:p>
    <w:p w:rsidR="00671CD5" w:rsidRPr="00267DE1" w:rsidRDefault="00671CD5" w:rsidP="00194604">
      <w:pPr>
        <w:spacing w:line="360" w:lineRule="auto"/>
        <w:jc w:val="both"/>
        <w:rPr>
          <w:rFonts w:ascii="Palatino Linotype" w:hAnsi="Palatino Linotype" w:cs="Arial"/>
        </w:rPr>
      </w:pPr>
    </w:p>
    <w:p w:rsidR="00671CD5" w:rsidRPr="00267DE1" w:rsidRDefault="00671CD5"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 xml:space="preserve">Que se implementó el programa del </w:t>
      </w:r>
      <w:r w:rsidRPr="00267DE1">
        <w:rPr>
          <w:rFonts w:ascii="Palatino Linotype" w:hAnsi="Palatino Linotype" w:cs="Arial"/>
          <w:b/>
        </w:rPr>
        <w:t>alcoholímetro</w:t>
      </w:r>
      <w:r w:rsidRPr="00267DE1">
        <w:rPr>
          <w:rFonts w:ascii="Palatino Linotype" w:hAnsi="Palatino Linotype" w:cs="Arial"/>
        </w:rPr>
        <w:t xml:space="preserve"> en el Municipio de Toluca</w:t>
      </w:r>
      <w:r w:rsidR="00257E42" w:rsidRPr="00267DE1">
        <w:rPr>
          <w:rFonts w:ascii="Palatino Linotype" w:hAnsi="Palatino Linotype" w:cs="Arial"/>
        </w:rPr>
        <w:t xml:space="preserve"> en febrero de 2013</w:t>
      </w:r>
      <w:r w:rsidRPr="00267DE1">
        <w:rPr>
          <w:rFonts w:ascii="Palatino Linotype" w:hAnsi="Palatino Linotype" w:cs="Arial"/>
        </w:rPr>
        <w:t>.</w:t>
      </w:r>
    </w:p>
    <w:p w:rsidR="00671CD5" w:rsidRPr="00267DE1" w:rsidRDefault="00671CD5" w:rsidP="00194604">
      <w:pPr>
        <w:spacing w:line="360" w:lineRule="auto"/>
        <w:jc w:val="both"/>
        <w:rPr>
          <w:rFonts w:ascii="Palatino Linotype" w:hAnsi="Palatino Linotype" w:cs="Arial"/>
        </w:rPr>
      </w:pPr>
    </w:p>
    <w:p w:rsidR="00422254" w:rsidRPr="00267DE1" w:rsidRDefault="00671CD5"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 xml:space="preserve">Que la Autoridad Municipal realizó adecuaciones a los </w:t>
      </w:r>
      <w:r w:rsidRPr="00267DE1">
        <w:rPr>
          <w:rFonts w:ascii="Palatino Linotype" w:hAnsi="Palatino Linotype" w:cs="Arial"/>
          <w:b/>
        </w:rPr>
        <w:t>lugares donde serán remitidas</w:t>
      </w:r>
      <w:r w:rsidRPr="00267DE1">
        <w:rPr>
          <w:rFonts w:ascii="Palatino Linotype" w:hAnsi="Palatino Linotype" w:cs="Arial"/>
        </w:rPr>
        <w:t xml:space="preserve"> aquellas personas que rebasen los límites autorizados de alcohol. </w:t>
      </w:r>
    </w:p>
    <w:p w:rsidR="00422254" w:rsidRPr="00267DE1" w:rsidRDefault="00422254" w:rsidP="00194604">
      <w:pPr>
        <w:pStyle w:val="Prrafodelista"/>
        <w:spacing w:line="360" w:lineRule="auto"/>
        <w:rPr>
          <w:rFonts w:ascii="Palatino Linotype" w:hAnsi="Palatino Linotype" w:cs="Arial"/>
        </w:rPr>
      </w:pPr>
    </w:p>
    <w:p w:rsidR="001813E4" w:rsidRPr="00267DE1" w:rsidRDefault="00422254"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Que el D</w:t>
      </w:r>
      <w:r w:rsidR="00671CD5" w:rsidRPr="00267DE1">
        <w:rPr>
          <w:rFonts w:ascii="Palatino Linotype" w:hAnsi="Palatino Linotype" w:cs="Arial"/>
        </w:rPr>
        <w:t xml:space="preserve">irector de Seguridad Pública y Tránsito en Toluca, Carlos Alberto Nava Contreras, indicó que ya se adecuó el espacio ubicado en la </w:t>
      </w:r>
      <w:r w:rsidR="00671CD5" w:rsidRPr="00267DE1">
        <w:rPr>
          <w:rFonts w:ascii="Palatino Linotype" w:hAnsi="Palatino Linotype" w:cs="Arial"/>
          <w:b/>
        </w:rPr>
        <w:t>Academia de Policía</w:t>
      </w:r>
      <w:r w:rsidRPr="00267DE1">
        <w:rPr>
          <w:rFonts w:ascii="Palatino Linotype" w:hAnsi="Palatino Linotype" w:cs="Arial"/>
          <w:b/>
        </w:rPr>
        <w:t>.</w:t>
      </w:r>
    </w:p>
    <w:p w:rsidR="001813E4" w:rsidRPr="00267DE1" w:rsidRDefault="001813E4" w:rsidP="00194604">
      <w:pPr>
        <w:pStyle w:val="Prrafodelista"/>
        <w:spacing w:line="360" w:lineRule="auto"/>
        <w:rPr>
          <w:rFonts w:ascii="Palatino Linotype" w:hAnsi="Palatino Linotype" w:cs="Arial"/>
        </w:rPr>
      </w:pPr>
    </w:p>
    <w:p w:rsidR="00671CD5" w:rsidRPr="00267DE1" w:rsidRDefault="00422254"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 xml:space="preserve">Que al </w:t>
      </w:r>
      <w:r w:rsidR="00671CD5" w:rsidRPr="00267DE1">
        <w:rPr>
          <w:rFonts w:ascii="Palatino Linotype" w:hAnsi="Palatino Linotype" w:cs="Arial"/>
        </w:rPr>
        <w:t xml:space="preserve">espacio que se acondiciona en la </w:t>
      </w:r>
      <w:r w:rsidR="00671CD5" w:rsidRPr="00267DE1">
        <w:rPr>
          <w:rFonts w:ascii="Palatino Linotype" w:hAnsi="Palatino Linotype" w:cs="Arial"/>
          <w:b/>
        </w:rPr>
        <w:t>Academia de Policía</w:t>
      </w:r>
      <w:r w:rsidR="00671CD5" w:rsidRPr="00267DE1">
        <w:rPr>
          <w:rFonts w:ascii="Palatino Linotype" w:hAnsi="Palatino Linotype" w:cs="Arial"/>
        </w:rPr>
        <w:t xml:space="preserve"> se le denominará </w:t>
      </w:r>
      <w:r w:rsidR="00671CD5" w:rsidRPr="00267DE1">
        <w:rPr>
          <w:rFonts w:ascii="Palatino Linotype" w:hAnsi="Palatino Linotype" w:cs="Arial"/>
          <w:b/>
        </w:rPr>
        <w:t>"El Diablito"</w:t>
      </w:r>
      <w:r w:rsidR="00671CD5" w:rsidRPr="00267DE1">
        <w:rPr>
          <w:rFonts w:ascii="Palatino Linotype" w:hAnsi="Palatino Linotype" w:cs="Arial"/>
        </w:rPr>
        <w:t xml:space="preserve">, </w:t>
      </w:r>
      <w:r w:rsidRPr="00267DE1">
        <w:rPr>
          <w:rFonts w:ascii="Palatino Linotype" w:hAnsi="Palatino Linotype" w:cs="Arial"/>
        </w:rPr>
        <w:t>en relación</w:t>
      </w:r>
      <w:r w:rsidR="00671CD5" w:rsidRPr="00267DE1">
        <w:rPr>
          <w:rFonts w:ascii="Palatino Linotype" w:hAnsi="Palatino Linotype" w:cs="Arial"/>
        </w:rPr>
        <w:t xml:space="preserve"> al sitio donde se remite a las personas que no pasan el alcoholímetro en la ciudad de México </w:t>
      </w:r>
      <w:r w:rsidRPr="00267DE1">
        <w:rPr>
          <w:rFonts w:ascii="Palatino Linotype" w:hAnsi="Palatino Linotype" w:cs="Arial"/>
        </w:rPr>
        <w:t>denominado</w:t>
      </w:r>
      <w:r w:rsidR="00671CD5" w:rsidRPr="00267DE1">
        <w:rPr>
          <w:rFonts w:ascii="Palatino Linotype" w:hAnsi="Palatino Linotype" w:cs="Arial"/>
        </w:rPr>
        <w:t xml:space="preserve"> </w:t>
      </w:r>
      <w:r w:rsidR="00671CD5" w:rsidRPr="00267DE1">
        <w:rPr>
          <w:rFonts w:ascii="Palatino Linotype" w:hAnsi="Palatino Linotype" w:cs="Arial"/>
          <w:b/>
        </w:rPr>
        <w:t>El Torito</w:t>
      </w:r>
      <w:r w:rsidRPr="00267DE1">
        <w:rPr>
          <w:rFonts w:ascii="Palatino Linotype" w:hAnsi="Palatino Linotype" w:cs="Arial"/>
        </w:rPr>
        <w:t>.</w:t>
      </w:r>
    </w:p>
    <w:p w:rsidR="00012A35" w:rsidRPr="00267DE1" w:rsidRDefault="00012A35" w:rsidP="00194604">
      <w:pPr>
        <w:pStyle w:val="Prrafodelista"/>
        <w:spacing w:line="360" w:lineRule="auto"/>
        <w:rPr>
          <w:rFonts w:ascii="Palatino Linotype" w:hAnsi="Palatino Linotype" w:cs="Arial"/>
        </w:rPr>
      </w:pPr>
    </w:p>
    <w:p w:rsidR="00012A35" w:rsidRPr="00267DE1" w:rsidRDefault="00012A35"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 xml:space="preserve">Que cuenta con una zona </w:t>
      </w:r>
      <w:r w:rsidRPr="00267DE1">
        <w:rPr>
          <w:rFonts w:ascii="Palatino Linotype" w:hAnsi="Palatino Linotype" w:cs="Arial"/>
          <w:b/>
        </w:rPr>
        <w:t>médica</w:t>
      </w:r>
    </w:p>
    <w:p w:rsidR="00012A35" w:rsidRPr="00267DE1" w:rsidRDefault="00012A35" w:rsidP="00194604">
      <w:pPr>
        <w:pStyle w:val="Prrafodelista"/>
        <w:spacing w:line="360" w:lineRule="auto"/>
        <w:rPr>
          <w:rFonts w:ascii="Palatino Linotype" w:hAnsi="Palatino Linotype" w:cs="Arial"/>
        </w:rPr>
      </w:pPr>
    </w:p>
    <w:p w:rsidR="00012A35" w:rsidRPr="00267DE1" w:rsidRDefault="00012A35" w:rsidP="00194604">
      <w:pPr>
        <w:pStyle w:val="Prrafodelista"/>
        <w:numPr>
          <w:ilvl w:val="0"/>
          <w:numId w:val="8"/>
        </w:numPr>
        <w:spacing w:line="360" w:lineRule="auto"/>
        <w:jc w:val="both"/>
        <w:rPr>
          <w:rFonts w:ascii="Palatino Linotype" w:hAnsi="Palatino Linotype" w:cs="Arial"/>
        </w:rPr>
      </w:pPr>
      <w:r w:rsidRPr="00267DE1">
        <w:rPr>
          <w:rFonts w:ascii="Palatino Linotype" w:hAnsi="Palatino Linotype" w:cs="Arial"/>
        </w:rPr>
        <w:t xml:space="preserve">Que cuenta con una zona de </w:t>
      </w:r>
      <w:r w:rsidRPr="00267DE1">
        <w:rPr>
          <w:rFonts w:ascii="Palatino Linotype" w:hAnsi="Palatino Linotype" w:cs="Arial"/>
          <w:b/>
        </w:rPr>
        <w:t>alimentos</w:t>
      </w:r>
    </w:p>
    <w:p w:rsidR="00786A3B" w:rsidRPr="00267DE1" w:rsidRDefault="00786A3B" w:rsidP="00194604">
      <w:pPr>
        <w:spacing w:line="360" w:lineRule="auto"/>
        <w:jc w:val="both"/>
        <w:rPr>
          <w:rFonts w:ascii="Palatino Linotype" w:hAnsi="Palatino Linotype" w:cs="Arial"/>
        </w:rPr>
      </w:pPr>
    </w:p>
    <w:p w:rsidR="000E584F" w:rsidRPr="00267DE1" w:rsidRDefault="000E584F" w:rsidP="00194604">
      <w:pPr>
        <w:spacing w:line="360" w:lineRule="auto"/>
        <w:jc w:val="both"/>
        <w:rPr>
          <w:rFonts w:ascii="Palatino Linotype" w:hAnsi="Palatino Linotype" w:cs="Arial"/>
        </w:rPr>
      </w:pPr>
      <w:r w:rsidRPr="00267DE1">
        <w:rPr>
          <w:rFonts w:ascii="Palatino Linotype" w:hAnsi="Palatino Linotype" w:cs="Arial"/>
        </w:rPr>
        <w:t xml:space="preserve">En este tenor, resulta importante atender a lo que dispone el numeral 159 de la Ley de Trasparencia y Acceso a la Información Pública en el que se describe el procedimiento a seguir cuando </w:t>
      </w:r>
      <w:r w:rsidRPr="00267DE1">
        <w:rPr>
          <w:rFonts w:ascii="Palatino Linotype" w:hAnsi="Palatino Linotype" w:cs="Arial"/>
          <w:b/>
        </w:rPr>
        <w:t>EL SUJETO OBLIGADO</w:t>
      </w:r>
      <w:r w:rsidRPr="00267DE1">
        <w:rPr>
          <w:rFonts w:ascii="Palatino Linotype" w:hAnsi="Palatino Linotype" w:cs="Arial"/>
        </w:rPr>
        <w:t xml:space="preserve"> no cuente con los detalles suficientes para localizar la información o estos sean erróneos o incompletos.</w:t>
      </w:r>
    </w:p>
    <w:p w:rsidR="000E584F" w:rsidRPr="00267DE1" w:rsidRDefault="000E584F" w:rsidP="00194604">
      <w:pPr>
        <w:spacing w:line="360" w:lineRule="auto"/>
        <w:jc w:val="both"/>
        <w:rPr>
          <w:rFonts w:ascii="Palatino Linotype" w:hAnsi="Palatino Linotype" w:cs="Arial"/>
        </w:rPr>
      </w:pPr>
    </w:p>
    <w:p w:rsidR="009079A0" w:rsidRPr="00267DE1" w:rsidRDefault="000E584F" w:rsidP="00257E42">
      <w:pPr>
        <w:ind w:left="709" w:right="757"/>
        <w:jc w:val="both"/>
        <w:rPr>
          <w:rFonts w:ascii="Palatino Linotype" w:hAnsi="Palatino Linotype" w:cs="Arial"/>
          <w:i/>
          <w:sz w:val="22"/>
        </w:rPr>
      </w:pPr>
      <w:r w:rsidRPr="00267DE1">
        <w:rPr>
          <w:rFonts w:ascii="Palatino Linotype" w:hAnsi="Palatino Linotype" w:cs="Arial"/>
          <w:i/>
          <w:sz w:val="22"/>
        </w:rPr>
        <w:lastRenderedPageBreak/>
        <w:t>“</w:t>
      </w:r>
      <w:r w:rsidR="009079A0" w:rsidRPr="00267DE1">
        <w:rPr>
          <w:rFonts w:ascii="Palatino Linotype" w:hAnsi="Palatino Linotype" w:cs="Arial"/>
          <w:b/>
          <w:i/>
          <w:sz w:val="22"/>
        </w:rPr>
        <w:t>Artículo 159</w:t>
      </w:r>
      <w:r w:rsidR="009079A0" w:rsidRPr="00267DE1">
        <w:rPr>
          <w:rFonts w:ascii="Palatino Linotype" w:hAnsi="Palatino Linotype" w:cs="Arial"/>
          <w:i/>
          <w:sz w:val="22"/>
        </w:rPr>
        <w:t>.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9079A0" w:rsidRPr="00267DE1" w:rsidRDefault="009079A0" w:rsidP="00257E42">
      <w:pPr>
        <w:ind w:left="709" w:right="757"/>
        <w:jc w:val="both"/>
        <w:rPr>
          <w:rFonts w:ascii="Palatino Linotype" w:hAnsi="Palatino Linotype" w:cs="Arial"/>
          <w:i/>
          <w:sz w:val="22"/>
        </w:rPr>
      </w:pPr>
    </w:p>
    <w:p w:rsidR="009079A0" w:rsidRPr="00267DE1" w:rsidRDefault="009079A0" w:rsidP="00257E42">
      <w:pPr>
        <w:ind w:left="709" w:right="757"/>
        <w:jc w:val="both"/>
        <w:rPr>
          <w:rFonts w:ascii="Palatino Linotype" w:hAnsi="Palatino Linotype" w:cs="Arial"/>
          <w:i/>
          <w:sz w:val="22"/>
        </w:rPr>
      </w:pPr>
      <w:r w:rsidRPr="00267DE1">
        <w:rPr>
          <w:rFonts w:ascii="Palatino Linotype" w:hAnsi="Palatino Linotype" w:cs="Arial"/>
          <w:i/>
          <w:sz w:val="22"/>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9079A0" w:rsidRPr="00267DE1" w:rsidRDefault="009079A0" w:rsidP="00257E42">
      <w:pPr>
        <w:ind w:left="709" w:right="757"/>
        <w:jc w:val="both"/>
        <w:rPr>
          <w:rFonts w:ascii="Palatino Linotype" w:hAnsi="Palatino Linotype" w:cs="Arial"/>
          <w:i/>
          <w:sz w:val="22"/>
        </w:rPr>
      </w:pPr>
    </w:p>
    <w:p w:rsidR="009079A0" w:rsidRPr="00267DE1" w:rsidRDefault="009079A0" w:rsidP="00257E42">
      <w:pPr>
        <w:ind w:left="709" w:right="757"/>
        <w:jc w:val="both"/>
        <w:rPr>
          <w:rFonts w:ascii="Palatino Linotype" w:hAnsi="Palatino Linotype" w:cs="Arial"/>
          <w:i/>
          <w:sz w:val="22"/>
        </w:rPr>
      </w:pPr>
      <w:r w:rsidRPr="00267DE1">
        <w:rPr>
          <w:rFonts w:ascii="Palatino Linotype" w:hAnsi="Palatino Linotype" w:cs="Arial"/>
          <w:i/>
          <w:sz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9079A0" w:rsidRPr="00267DE1" w:rsidRDefault="009079A0" w:rsidP="00257E42">
      <w:pPr>
        <w:ind w:left="709" w:right="757"/>
        <w:jc w:val="both"/>
        <w:rPr>
          <w:rFonts w:ascii="Palatino Linotype" w:hAnsi="Palatino Linotype" w:cs="Arial"/>
          <w:i/>
          <w:sz w:val="22"/>
        </w:rPr>
      </w:pPr>
    </w:p>
    <w:p w:rsidR="00786A3B" w:rsidRPr="00267DE1" w:rsidRDefault="009079A0" w:rsidP="00257E42">
      <w:pPr>
        <w:ind w:left="709" w:right="757"/>
        <w:jc w:val="both"/>
        <w:rPr>
          <w:rFonts w:ascii="Palatino Linotype" w:hAnsi="Palatino Linotype" w:cs="Arial"/>
          <w:i/>
          <w:sz w:val="22"/>
        </w:rPr>
      </w:pPr>
      <w:r w:rsidRPr="00267DE1">
        <w:rPr>
          <w:rFonts w:ascii="Palatino Linotype" w:hAnsi="Palatino Linotype" w:cs="Arial"/>
          <w:i/>
          <w:sz w:val="22"/>
        </w:rPr>
        <w:t>En el caso de requerimientos parciales no desahogados, se tendrá por presentada la solicitud por lo que respecta a los contenidos de información que no formaron parte del requerimiento.</w:t>
      </w:r>
      <w:r w:rsidR="000E584F" w:rsidRPr="00267DE1">
        <w:rPr>
          <w:rFonts w:ascii="Palatino Linotype" w:hAnsi="Palatino Linotype" w:cs="Arial"/>
          <w:i/>
          <w:sz w:val="22"/>
        </w:rPr>
        <w:t>”</w:t>
      </w:r>
    </w:p>
    <w:p w:rsidR="00422254" w:rsidRPr="00267DE1" w:rsidRDefault="00422254" w:rsidP="00194604">
      <w:pPr>
        <w:spacing w:line="360" w:lineRule="auto"/>
        <w:jc w:val="both"/>
        <w:rPr>
          <w:rFonts w:ascii="Palatino Linotype" w:hAnsi="Palatino Linotype" w:cs="Arial"/>
        </w:rPr>
      </w:pPr>
    </w:p>
    <w:p w:rsidR="009B556C" w:rsidRPr="00267DE1" w:rsidRDefault="009B556C" w:rsidP="00194604">
      <w:pPr>
        <w:spacing w:line="360" w:lineRule="auto"/>
        <w:jc w:val="both"/>
        <w:rPr>
          <w:rFonts w:ascii="Palatino Linotype" w:hAnsi="Palatino Linotype" w:cs="Arial"/>
        </w:rPr>
      </w:pPr>
      <w:r w:rsidRPr="00267DE1">
        <w:rPr>
          <w:rFonts w:ascii="Palatino Linotype" w:hAnsi="Palatino Linotype" w:cs="Arial"/>
        </w:rPr>
        <w:t xml:space="preserve">Conforme al fundamento expuesto, se debe señalar que </w:t>
      </w:r>
      <w:r w:rsidRPr="00267DE1">
        <w:rPr>
          <w:rFonts w:ascii="Palatino Linotype" w:hAnsi="Palatino Linotype" w:cs="Arial"/>
          <w:b/>
        </w:rPr>
        <w:t>EL SUJETO OBLIGADO</w:t>
      </w:r>
      <w:r w:rsidRPr="00267DE1">
        <w:rPr>
          <w:rFonts w:ascii="Palatino Linotype" w:hAnsi="Palatino Linotype" w:cs="Arial"/>
        </w:rPr>
        <w:t xml:space="preserve"> incumplió con el término dispuesto para ejercer la facultad de requerir al solicitante, los elementos necesarios para identificar la información requerida y dar trámite a la misma subsanando la deficiencia en la solicitud, el cual transcurrió del veintiséis de abril al tres de mayo de dos mil dieciocho; sin embargo, del expediente electrónico del recurso de revisión, se advierte que no se actualizó dicha hipótesis.</w:t>
      </w:r>
    </w:p>
    <w:p w:rsidR="009B556C" w:rsidRPr="00267DE1" w:rsidRDefault="009B556C" w:rsidP="00194604">
      <w:pPr>
        <w:spacing w:line="360" w:lineRule="auto"/>
        <w:jc w:val="both"/>
        <w:rPr>
          <w:rFonts w:ascii="Palatino Linotype" w:hAnsi="Palatino Linotype" w:cs="Arial"/>
        </w:rPr>
      </w:pPr>
    </w:p>
    <w:p w:rsidR="002A0526" w:rsidRPr="00267DE1" w:rsidRDefault="009B556C" w:rsidP="00194604">
      <w:pPr>
        <w:spacing w:line="360" w:lineRule="auto"/>
        <w:jc w:val="both"/>
        <w:rPr>
          <w:rFonts w:ascii="Palatino Linotype" w:hAnsi="Palatino Linotype" w:cs="Arial"/>
        </w:rPr>
      </w:pPr>
      <w:r w:rsidRPr="00267DE1">
        <w:rPr>
          <w:rFonts w:ascii="Palatino Linotype" w:hAnsi="Palatino Linotype" w:cs="Arial"/>
        </w:rPr>
        <w:t xml:space="preserve">No obstante ello, aquí es importante señalar que si bien, no se requirió al </w:t>
      </w:r>
      <w:r w:rsidRPr="00267DE1">
        <w:rPr>
          <w:rFonts w:ascii="Palatino Linotype" w:hAnsi="Palatino Linotype" w:cs="Arial"/>
          <w:b/>
        </w:rPr>
        <w:t>RECURRENTE</w:t>
      </w:r>
      <w:r w:rsidRPr="00267DE1">
        <w:rPr>
          <w:rFonts w:ascii="Palatino Linotype" w:hAnsi="Palatino Linotype" w:cs="Arial"/>
        </w:rPr>
        <w:t xml:space="preserve"> para que subsanara las deficiencias de su solicitud, esto no implica que </w:t>
      </w:r>
      <w:r w:rsidR="002A0526" w:rsidRPr="00267DE1">
        <w:rPr>
          <w:rFonts w:ascii="Palatino Linotype" w:hAnsi="Palatino Linotype" w:cs="Arial"/>
          <w:b/>
        </w:rPr>
        <w:t>EL SUJETO OBLIGADO</w:t>
      </w:r>
      <w:r w:rsidR="002A0526" w:rsidRPr="00267DE1">
        <w:rPr>
          <w:rFonts w:ascii="Palatino Linotype" w:hAnsi="Palatino Linotype" w:cs="Arial"/>
        </w:rPr>
        <w:t xml:space="preserve"> no contara con los elementos necesarios para identificar que la información requerida por el ciudadano es precisamente la correspondiente al centro </w:t>
      </w:r>
      <w:r w:rsidR="002A0526" w:rsidRPr="00267DE1">
        <w:rPr>
          <w:rFonts w:ascii="Palatino Linotype" w:hAnsi="Palatino Linotype" w:cs="Arial"/>
        </w:rPr>
        <w:lastRenderedPageBreak/>
        <w:t>de detención por sanciones administrativas del Ayuntamiento de Toluca ubicado en Academia de Policía, en virtud de los indicios anteriormente expuestos.</w:t>
      </w:r>
    </w:p>
    <w:p w:rsidR="00257E42" w:rsidRPr="00267DE1" w:rsidRDefault="00257E42" w:rsidP="00194604">
      <w:pPr>
        <w:spacing w:line="360" w:lineRule="auto"/>
        <w:jc w:val="both"/>
        <w:rPr>
          <w:rFonts w:ascii="Palatino Linotype" w:hAnsi="Palatino Linotype" w:cs="Arial"/>
        </w:rPr>
      </w:pPr>
    </w:p>
    <w:p w:rsidR="002A0526" w:rsidRPr="00267DE1" w:rsidRDefault="002A0526" w:rsidP="00194604">
      <w:pPr>
        <w:spacing w:line="360" w:lineRule="auto"/>
        <w:jc w:val="both"/>
        <w:rPr>
          <w:rFonts w:ascii="Palatino Linotype" w:hAnsi="Palatino Linotype" w:cs="Arial"/>
        </w:rPr>
      </w:pPr>
      <w:r w:rsidRPr="00267DE1">
        <w:rPr>
          <w:rFonts w:ascii="Palatino Linotype" w:hAnsi="Palatino Linotype" w:cs="Arial"/>
        </w:rPr>
        <w:t>Dicho lo anterior, conviene establecer lo referido por el Código Reglamentario Municipal de Toluca 2016 en su artículo 6.185 que a continuación se inserta:</w:t>
      </w:r>
    </w:p>
    <w:p w:rsidR="00012A35" w:rsidRPr="00267DE1" w:rsidRDefault="00012A35" w:rsidP="00194604">
      <w:pPr>
        <w:spacing w:line="360" w:lineRule="auto"/>
        <w:jc w:val="both"/>
        <w:rPr>
          <w:rFonts w:ascii="Palatino Linotype" w:hAnsi="Palatino Linotype" w:cs="Arial"/>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w:t>
      </w:r>
      <w:r w:rsidRPr="00267DE1">
        <w:rPr>
          <w:rFonts w:ascii="Palatino Linotype" w:hAnsi="Palatino Linotype" w:cs="Arial"/>
          <w:b/>
          <w:i/>
          <w:sz w:val="22"/>
        </w:rPr>
        <w:t>Artículo 6.185</w:t>
      </w:r>
      <w:r w:rsidRPr="00267DE1">
        <w:rPr>
          <w:rFonts w:ascii="Palatino Linotype" w:hAnsi="Palatino Linotype" w:cs="Arial"/>
          <w:i/>
          <w:sz w:val="22"/>
        </w:rPr>
        <w:t xml:space="preserve">. Son atribuciones de las o los agentes de tránsito y vialidad: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 Detener a las o los conductores de vehículos que infrinjan alguna disposición de tránsito con la finalidad de que se les expida, a través de una terminal electrónica, el documento que acredite la infracción correspondiente entregando el mismo al infractor para su pago oportuno. Si el infractor cubre el pago el mismo día obtendrá una bonificación del setenta por ciento y si la paga dentro de los quince días hábiles posteriores a la fecha de la multa gozara de una bonificación del cincuenta por ciento;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b/>
          <w:i/>
          <w:sz w:val="22"/>
        </w:rPr>
      </w:pPr>
      <w:r w:rsidRPr="00267DE1">
        <w:rPr>
          <w:rFonts w:ascii="Palatino Linotype" w:hAnsi="Palatino Linotype" w:cs="Arial"/>
          <w:b/>
          <w:i/>
          <w:sz w:val="22"/>
        </w:rPr>
        <w:t xml:space="preserve">II. Detener y poner a disposición de la o el oficial calificador a las o los conductores que presumiblemente manejen en estado de ebriedad o bajo el influjo de drogas enervantes, psicotrópicos y otras que tengan efectos similares;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III. Detener y poner a disposición del Ministerio Público, a las y los conductores de vehículos que hayan participado en un accidente de tránsito, cuando se produzcan hechos que pudieren configurar algún delito, y elaborar la boleta de infracción correspondiente;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IV. Conminar a los afectados, a fin de que lleguen a un arreglo inmediato para evitar el entorpecimiento de la circulación, tratándose de accidentes de tránsito en los que únicamente se produzcan daños materiales a propiedad privada o lesiones que tarden en sanar hasta 15 días. En caso de que las partes no acepten tal sugerencia, deberán remitirlos a la Oficialía Calificadora para los efectos de la intervención legal que corresponda. En este último caso, la o el agente de tránsito levantará la infracción respectiva;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b/>
          <w:i/>
          <w:sz w:val="22"/>
        </w:rPr>
      </w:pPr>
      <w:r w:rsidRPr="00267DE1">
        <w:rPr>
          <w:rFonts w:ascii="Palatino Linotype" w:hAnsi="Palatino Linotype" w:cs="Arial"/>
          <w:b/>
          <w:i/>
          <w:sz w:val="22"/>
        </w:rPr>
        <w:t xml:space="preserve">V. Detener y remitir al depósito más cercano aquellos vehículos cuyos conductores se hagan acreedores a dicha medida, en los términos de las disposiciones legales;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lastRenderedPageBreak/>
        <w:t xml:space="preserve">VI. Solicitar el auxilio del servicio autorizado de grúas, para retirar de la vía pública vehículos u objetos que requieran de este servicio, únicamente en los casos previstos en la Ley;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 Detener y poner a disposición de la autoridad competente a las o los conductores de vehículos que agredan de palabra o de hecho a las o los agentes de tránsito, al momento de desempeñar sus funciones;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VIII. Amonestar a las o los peatones y ciclistas que no respeten las señales de tránsito;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IX. Imponer multas por infracciones a las disposiciones de tránsito; y </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X. Las demás que les confieren otros ordenamientos.”</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A674F1" w:rsidRPr="00267DE1" w:rsidRDefault="00A674F1" w:rsidP="00194604">
      <w:pPr>
        <w:spacing w:line="360" w:lineRule="auto"/>
        <w:jc w:val="both"/>
        <w:rPr>
          <w:rFonts w:ascii="Palatino Linotype" w:hAnsi="Palatino Linotype" w:cs="Arial"/>
        </w:rPr>
      </w:pPr>
    </w:p>
    <w:p w:rsidR="002A0526" w:rsidRPr="00267DE1" w:rsidRDefault="002A0526" w:rsidP="00194604">
      <w:pPr>
        <w:spacing w:line="360" w:lineRule="auto"/>
        <w:jc w:val="both"/>
        <w:rPr>
          <w:rFonts w:ascii="Palatino Linotype" w:hAnsi="Palatino Linotype" w:cs="Arial"/>
        </w:rPr>
      </w:pPr>
      <w:r w:rsidRPr="00267DE1">
        <w:rPr>
          <w:rFonts w:ascii="Palatino Linotype" w:hAnsi="Palatino Linotype" w:cs="Arial"/>
        </w:rPr>
        <w:t>Establecido que los agentes de tránsito del Municipio de Toluca son los responsables de en su caso detener y poner a disposición del Oficial Calificador a las o los conductores que presumiblemente manejen en estado de ebriedad o bajo el influjo de drogas enervantes, psicotrópicos y otras con efectos similares, es necesario dejar en claro que de conformidad con el citado Código Reglamentario, el Titular de la Dirección Jurídica tendrá entre sus atribuciones la de atender, controlar y coordinar las actividades de las Oficialías Calificadoras, tal como lo establece la fracción X de</w:t>
      </w:r>
      <w:r w:rsidR="00257E42" w:rsidRPr="00267DE1">
        <w:rPr>
          <w:rFonts w:ascii="Palatino Linotype" w:hAnsi="Palatino Linotype" w:cs="Arial"/>
        </w:rPr>
        <w:t xml:space="preserve"> </w:t>
      </w:r>
      <w:r w:rsidRPr="00267DE1">
        <w:rPr>
          <w:rFonts w:ascii="Palatino Linotype" w:hAnsi="Palatino Linotype" w:cs="Arial"/>
        </w:rPr>
        <w:t>la artículo 3.22 que a la letra reza:</w:t>
      </w:r>
    </w:p>
    <w:p w:rsidR="00A674F1" w:rsidRPr="00267DE1" w:rsidRDefault="00A674F1" w:rsidP="00194604">
      <w:pPr>
        <w:spacing w:line="360" w:lineRule="auto"/>
        <w:jc w:val="both"/>
        <w:rPr>
          <w:rFonts w:ascii="Palatino Linotype" w:hAnsi="Palatino Linotype" w:cs="Arial"/>
        </w:rPr>
      </w:pPr>
    </w:p>
    <w:p w:rsidR="002A0526" w:rsidRPr="00267DE1" w:rsidRDefault="002A0526" w:rsidP="00257E42">
      <w:pPr>
        <w:ind w:left="709" w:right="757"/>
        <w:jc w:val="center"/>
        <w:rPr>
          <w:rFonts w:ascii="Palatino Linotype" w:hAnsi="Palatino Linotype" w:cs="Arial"/>
          <w:b/>
          <w:i/>
          <w:sz w:val="22"/>
        </w:rPr>
      </w:pPr>
      <w:r w:rsidRPr="00267DE1">
        <w:rPr>
          <w:rFonts w:ascii="Palatino Linotype" w:hAnsi="Palatino Linotype" w:cs="Arial"/>
          <w:i/>
          <w:sz w:val="22"/>
        </w:rPr>
        <w:t>“</w:t>
      </w:r>
      <w:r w:rsidRPr="00267DE1">
        <w:rPr>
          <w:rFonts w:ascii="Palatino Linotype" w:hAnsi="Palatino Linotype" w:cs="Arial"/>
          <w:b/>
          <w:i/>
          <w:sz w:val="22"/>
        </w:rPr>
        <w:t>SECCIÓN DÉCIMO TERCERA</w:t>
      </w:r>
    </w:p>
    <w:p w:rsidR="002A0526" w:rsidRPr="00267DE1" w:rsidRDefault="002A0526" w:rsidP="00257E42">
      <w:pPr>
        <w:ind w:left="709" w:right="757"/>
        <w:jc w:val="center"/>
        <w:rPr>
          <w:rFonts w:ascii="Palatino Linotype" w:hAnsi="Palatino Linotype" w:cs="Arial"/>
          <w:b/>
          <w:i/>
          <w:sz w:val="22"/>
        </w:rPr>
      </w:pPr>
      <w:r w:rsidRPr="00267DE1">
        <w:rPr>
          <w:rFonts w:ascii="Palatino Linotype" w:hAnsi="Palatino Linotype" w:cs="Arial"/>
          <w:b/>
          <w:i/>
          <w:sz w:val="22"/>
        </w:rPr>
        <w:t>DE LA DIRECCIÓN JURÍDICA</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3.22</w:t>
      </w:r>
      <w:r w:rsidRPr="00267DE1">
        <w:rPr>
          <w:rFonts w:ascii="Palatino Linotype" w:hAnsi="Palatino Linotype" w:cs="Arial"/>
          <w:i/>
          <w:sz w:val="22"/>
        </w:rPr>
        <w:t xml:space="preserve">. La o el titular de la Dirección Jurídica tiene las siguientes atribuciones: </w:t>
      </w: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w:t>
      </w: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X</w:t>
      </w:r>
      <w:r w:rsidRPr="00267DE1">
        <w:rPr>
          <w:rFonts w:ascii="Palatino Linotype" w:hAnsi="Palatino Linotype" w:cs="Arial"/>
          <w:i/>
          <w:sz w:val="22"/>
        </w:rPr>
        <w:t>. Atender, controlar y coordinar las actividades de Centro de Mediación, Conciliación y Justicia Restaurativa, así como las Oficialías Calificadoras.”</w:t>
      </w:r>
    </w:p>
    <w:p w:rsidR="00A674F1" w:rsidRPr="00267DE1" w:rsidRDefault="00A674F1"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2A0526" w:rsidRPr="00267DE1" w:rsidRDefault="002A0526" w:rsidP="00194604">
      <w:pPr>
        <w:spacing w:line="360" w:lineRule="auto"/>
        <w:jc w:val="both"/>
        <w:rPr>
          <w:rFonts w:ascii="Palatino Linotype" w:hAnsi="Palatino Linotype" w:cs="Arial"/>
        </w:rPr>
      </w:pPr>
      <w:r w:rsidRPr="00267DE1">
        <w:rPr>
          <w:rFonts w:ascii="Palatino Linotype" w:hAnsi="Palatino Linotype" w:cs="Arial"/>
        </w:rPr>
        <w:lastRenderedPageBreak/>
        <w:t>En ese tenor, conviene precisar todo lo señalado por el Código Reglamentario del Municipio de Toluca 2016 (vigente), en relación con las facultades y atribuciones de la Oficialía Calificadora a la que se ha hecho referencia y quien hasta este punto es la responsable de conocer sobre las personas detenidas por presuntos hechos de tránsito; por lo que, el Titulo Décimo denominado de la Justicia Administrativa Municipal, en su Capítulo Primero de las Oficialías Calificadoras, Sección Primera de su Integración y Funcionamiento manifiesta lo siguiente:</w:t>
      </w:r>
    </w:p>
    <w:p w:rsidR="00A674F1" w:rsidRPr="00267DE1" w:rsidRDefault="00A674F1" w:rsidP="00194604">
      <w:pPr>
        <w:spacing w:line="360" w:lineRule="auto"/>
        <w:jc w:val="both"/>
        <w:rPr>
          <w:rFonts w:ascii="Palatino Linotype" w:hAnsi="Palatino Linotype" w:cs="Arial"/>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w:t>
      </w:r>
      <w:r w:rsidRPr="00267DE1">
        <w:rPr>
          <w:rFonts w:ascii="Palatino Linotype" w:hAnsi="Palatino Linotype" w:cs="Arial"/>
          <w:b/>
          <w:i/>
          <w:sz w:val="22"/>
        </w:rPr>
        <w:t>Artículo 10.1</w:t>
      </w:r>
      <w:r w:rsidRPr="00267DE1">
        <w:rPr>
          <w:rFonts w:ascii="Palatino Linotype" w:hAnsi="Palatino Linotype" w:cs="Arial"/>
          <w:i/>
          <w:sz w:val="22"/>
        </w:rPr>
        <w:t xml:space="preserve">. Las Oficialías Calificadoras estarán organizadas en forma tal que prestarán servicios continuos durante las 24 horas de los 365 días del año. En adelante se les mencionará como la Oficialía y su titular como el Oficial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10.2.</w:t>
      </w:r>
      <w:r w:rsidRPr="00267DE1">
        <w:rPr>
          <w:rFonts w:ascii="Palatino Linotype" w:hAnsi="Palatino Linotype" w:cs="Arial"/>
          <w:i/>
          <w:sz w:val="22"/>
        </w:rPr>
        <w:t xml:space="preserve"> Cada Oficialía estará integrada por: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a. Oficial; </w:t>
      </w: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b. Secretario de Acuerdos; </w:t>
      </w:r>
    </w:p>
    <w:p w:rsidR="002A0526" w:rsidRPr="00267DE1" w:rsidRDefault="002A0526" w:rsidP="00257E42">
      <w:pPr>
        <w:ind w:left="709" w:right="757"/>
        <w:jc w:val="both"/>
        <w:rPr>
          <w:rFonts w:ascii="Palatino Linotype" w:hAnsi="Palatino Linotype" w:cs="Arial"/>
          <w:b/>
          <w:i/>
          <w:sz w:val="22"/>
        </w:rPr>
      </w:pPr>
      <w:r w:rsidRPr="00267DE1">
        <w:rPr>
          <w:rFonts w:ascii="Palatino Linotype" w:hAnsi="Palatino Linotype" w:cs="Arial"/>
          <w:b/>
          <w:i/>
          <w:sz w:val="22"/>
        </w:rPr>
        <w:t xml:space="preserve">c. Médico; </w:t>
      </w: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d. Personal de apoyo.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El Oficial se podrá auxiliar de las y los integrantes del cuerpo de seguridad ciudadana municipal</w:t>
      </w:r>
      <w:r w:rsidRPr="00267DE1">
        <w:rPr>
          <w:rFonts w:ascii="Palatino Linotype" w:hAnsi="Palatino Linotype" w:cs="Arial"/>
          <w:i/>
          <w:sz w:val="22"/>
        </w:rPr>
        <w:t xml:space="preserve"> y demás servidores públicos de la administración pública municipal, en el ejercicio de sus atribuciones.</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10.3</w:t>
      </w:r>
      <w:r w:rsidRPr="00267DE1">
        <w:rPr>
          <w:rFonts w:ascii="Palatino Linotype" w:hAnsi="Palatino Linotype" w:cs="Arial"/>
          <w:i/>
          <w:sz w:val="22"/>
        </w:rPr>
        <w:t xml:space="preserve">. La o el Oficial tendrá que reunir los requisitos para el cargo señalados en la Ley Orgánica Municipal, y </w:t>
      </w:r>
      <w:r w:rsidRPr="00267DE1">
        <w:rPr>
          <w:rFonts w:ascii="Palatino Linotype" w:hAnsi="Palatino Linotype" w:cs="Arial"/>
          <w:b/>
          <w:i/>
          <w:sz w:val="22"/>
        </w:rPr>
        <w:t>será competente para aplicar las sanciones previstas en el Bando Municipal</w:t>
      </w:r>
      <w:r w:rsidRPr="00267DE1">
        <w:rPr>
          <w:rFonts w:ascii="Palatino Linotype" w:hAnsi="Palatino Linotype" w:cs="Arial"/>
          <w:i/>
          <w:sz w:val="22"/>
        </w:rPr>
        <w:t xml:space="preserve">, salvo disposición en contrario. La o el Secretario de Acuerdos deberá cumplir con los mismos requisitos que para ser Oficial.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10.4</w:t>
      </w:r>
      <w:r w:rsidRPr="00267DE1">
        <w:rPr>
          <w:rFonts w:ascii="Palatino Linotype" w:hAnsi="Palatino Linotype" w:cs="Arial"/>
          <w:i/>
          <w:sz w:val="22"/>
        </w:rPr>
        <w:t xml:space="preserve">. Son atribuciones de las o los oficiales, aparte de las señaladas en la Ley Orgánica Municipal, las siguientes: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I. Conocer, calificar e imponer las sanciones administrativas municipales que procedan por faltas o infracciones al Bando Municipal y al Código Reglamentario Municipal</w:t>
      </w:r>
      <w:r w:rsidRPr="00267DE1">
        <w:rPr>
          <w:rFonts w:ascii="Palatino Linotype" w:hAnsi="Palatino Linotype" w:cs="Arial"/>
          <w:i/>
          <w:sz w:val="22"/>
        </w:rPr>
        <w:t xml:space="preserve">, con las excepciones previstas en códigos, leyes y reglamentos federales o estatales;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b/>
          <w:i/>
          <w:sz w:val="22"/>
        </w:rPr>
      </w:pPr>
      <w:r w:rsidRPr="00267DE1">
        <w:rPr>
          <w:rFonts w:ascii="Palatino Linotype" w:hAnsi="Palatino Linotype" w:cs="Arial"/>
          <w:b/>
          <w:i/>
          <w:sz w:val="22"/>
        </w:rPr>
        <w:lastRenderedPageBreak/>
        <w:t xml:space="preserve">II. Conocer de las infracciones cometidas por las personas que pongan a su disposición las autoridades policiales;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III. Girar los oficios para hacer cumplir las sanciones previstas en el Bando Municipal;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IV. Apoyar a la autoridad municipal que corresponda, en la conservación del orden público y en la verificación de daños que, en su caso, se causen a los bienes propiedad municipal, haciéndolo saber a quien corresponda;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 Expedir recibo oficial y enterar a la Tesorería Municipal los ingresos derivados por concepto de las multas impuestas en términos legales;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 Llevar un libro donde se asiente todo lo actuado;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 Expedir a petición de parte, copias certificadas de las actuaciones que realicen;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VIII. Dar cuenta a la o el Presidente Municipal a través de la o el secretario del Ayuntamiento, de las personas detenidas por infracciones a ordenamientos municipales que hayan cumplido con la sanción impuesta por el servidor público competente, expidiendo oportunamente la boleta de libertad;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IX. Apoyar a la Delegación Regional del Instituto Nacional de Migración en el Estado, para la habilitación de las galeras como estancia migratoria para estadía provisional y como medida de aseguramiento de los extranjeros indocumentados;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X. Acatar las órdenes emitidas por autoridades judiciales respecto de la imposición de arresto o aseguramiento inconmutable de personas;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XI. Rendir los informes que le requieran el Secretario del Ayuntamiento y el Director Jurídico;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XII. Ejercer funciones de mediación, conciliación y arbitraje en relación con los asuntos sometidos a su conocimiento derivados de los hechos ocurridos con motivo de los accidentes de tránsito entre particulares en los que se ocasionen daños materiales a propiedad privada y en su caso lesiones a las que se refiere la fracción I del artículo 237 del Código Penal del Estado de México, cuando la conducta de los involucrados sea culposa; y </w:t>
      </w:r>
    </w:p>
    <w:p w:rsidR="00EF5823" w:rsidRPr="00267DE1" w:rsidRDefault="00EF5823"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XIII. Las demás que les atribuyan los ordenamientos municipales aplicables.</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10.5</w:t>
      </w:r>
      <w:r w:rsidRPr="00267DE1">
        <w:rPr>
          <w:rFonts w:ascii="Palatino Linotype" w:hAnsi="Palatino Linotype" w:cs="Arial"/>
          <w:i/>
          <w:sz w:val="22"/>
        </w:rPr>
        <w:t>. La o el secretario de acuerdos contará con las atribuciones siguientes:</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 Validar con su firma y sello de la Oficialía, las actuaciones en que intervenga el Oficial en ejercicio de sus funciones;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II. Retener, custodiar y devolver los objetos y valores de las personas remitidas a la Oficialía, previo recibo que expida</w:t>
      </w:r>
      <w:r w:rsidRPr="00267DE1">
        <w:rPr>
          <w:rFonts w:ascii="Palatino Linotype" w:hAnsi="Palatino Linotype" w:cs="Arial"/>
          <w:i/>
          <w:sz w:val="22"/>
        </w:rPr>
        <w:t xml:space="preserve">. No podrá devolver los objetos que por su naturaleza sean peligrosos, en cuyo caso deberá tenerlos en resguardo. En caso de armas blancas o de fuego, las remitirá a la instancia competente; </w:t>
      </w: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III. Llevar el control de la correspondencia, archivos, citatorios, órdenes de arresto, multas y registros de la Oficialía y auxiliar al Oficial en el ejercicio de sus funciones;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IV. Llevar el registro de personas infractoras, para la determinación de reincidencia;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V. Remitir a los infractores arrestados, a los lugares destinados para tal efecto, debidamente relacionados</w:t>
      </w:r>
      <w:r w:rsidRPr="00267DE1">
        <w:rPr>
          <w:rFonts w:ascii="Palatino Linotype" w:hAnsi="Palatino Linotype" w:cs="Arial"/>
          <w:i/>
          <w:sz w:val="22"/>
        </w:rPr>
        <w:t xml:space="preserve"> y custodiados por elementos de la policía;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 Certificar la documentación oficial de la Oficialía;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 Dar la información al servicio de </w:t>
      </w:r>
      <w:proofErr w:type="spellStart"/>
      <w:r w:rsidRPr="00267DE1">
        <w:rPr>
          <w:rFonts w:ascii="Palatino Linotype" w:hAnsi="Palatino Linotype" w:cs="Arial"/>
          <w:i/>
          <w:sz w:val="22"/>
        </w:rPr>
        <w:t>Locatel</w:t>
      </w:r>
      <w:proofErr w:type="spellEnd"/>
      <w:r w:rsidRPr="00267DE1">
        <w:rPr>
          <w:rFonts w:ascii="Palatino Linotype" w:hAnsi="Palatino Linotype" w:cs="Arial"/>
          <w:i/>
          <w:sz w:val="22"/>
        </w:rPr>
        <w:t xml:space="preserve"> y a la ciudadanía en general de los infractores detenidos; y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VIII. Las demás que le otorguen las disposiciones jurídicas aplicables.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En los casos en que las sanciones impuestas por las y los oficiales sean impugnadas mediante el juicio de amparo y se resuelva la constitucionalidad del acto, el secretario de acuerdos girará oficio de presentación voluntaria al infractor, para que en un término no mayor de 3 días cumpla con la sanción impuesta. </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En caso de no atender el infractor lo antes señalado, la o el oficial presentará denuncia penal en su contra por el delito de desobediencia, previsto en el Código Penal para el Estado de México.</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10.6.</w:t>
      </w:r>
      <w:r w:rsidRPr="00267DE1">
        <w:rPr>
          <w:rFonts w:ascii="Palatino Linotype" w:hAnsi="Palatino Linotype" w:cs="Arial"/>
          <w:i/>
          <w:sz w:val="22"/>
        </w:rPr>
        <w:t xml:space="preserve"> Las o los peritos serán responsables de dilucidar las cuestiones que les sean requeridas por la o el oficial, en el arte, técnica o ciencia que sean expertos.</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10.7.</w:t>
      </w:r>
      <w:r w:rsidRPr="00267DE1">
        <w:rPr>
          <w:rFonts w:ascii="Palatino Linotype" w:hAnsi="Palatino Linotype" w:cs="Arial"/>
          <w:i/>
          <w:sz w:val="22"/>
        </w:rPr>
        <w:t xml:space="preserve"> La o el notificador tendrá fe pública en el ejercicio de sus funciones y realizará las notificaciones que se le encomienden.”</w:t>
      </w:r>
    </w:p>
    <w:p w:rsidR="007E579B" w:rsidRPr="00267DE1" w:rsidRDefault="007E579B"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A674F1" w:rsidRPr="00267DE1" w:rsidRDefault="00A674F1" w:rsidP="00194604">
      <w:pPr>
        <w:spacing w:line="360" w:lineRule="auto"/>
        <w:jc w:val="both"/>
        <w:rPr>
          <w:rFonts w:ascii="Palatino Linotype" w:hAnsi="Palatino Linotype" w:cs="Arial"/>
        </w:rPr>
      </w:pPr>
    </w:p>
    <w:p w:rsidR="002A0526" w:rsidRPr="00267DE1" w:rsidRDefault="002A0526" w:rsidP="00194604">
      <w:pPr>
        <w:spacing w:line="360" w:lineRule="auto"/>
        <w:jc w:val="both"/>
        <w:rPr>
          <w:rFonts w:ascii="Palatino Linotype" w:hAnsi="Palatino Linotype" w:cs="Arial"/>
        </w:rPr>
      </w:pPr>
      <w:r w:rsidRPr="00267DE1">
        <w:rPr>
          <w:rFonts w:ascii="Palatino Linotype" w:hAnsi="Palatino Linotype" w:cs="Arial"/>
        </w:rPr>
        <w:lastRenderedPageBreak/>
        <w:t xml:space="preserve">Como se afirmó arriba, corresponde a la Oficialía Calificadora el aplicar sanciones administrativas por faltas al Bando Municipal y demás disposiciones de transito; por lo que, una vez que </w:t>
      </w:r>
      <w:r w:rsidR="00257E42" w:rsidRPr="00267DE1">
        <w:rPr>
          <w:rFonts w:ascii="Palatino Linotype" w:hAnsi="Palatino Linotype" w:cs="Arial"/>
        </w:rPr>
        <w:t>el</w:t>
      </w:r>
      <w:r w:rsidRPr="00267DE1">
        <w:rPr>
          <w:rFonts w:ascii="Palatino Linotype" w:hAnsi="Palatino Linotype" w:cs="Arial"/>
        </w:rPr>
        <w:t xml:space="preserve"> probable infractor </w:t>
      </w:r>
      <w:r w:rsidR="00257E42" w:rsidRPr="00267DE1">
        <w:rPr>
          <w:rFonts w:ascii="Palatino Linotype" w:hAnsi="Palatino Linotype" w:cs="Arial"/>
        </w:rPr>
        <w:t>es puesto</w:t>
      </w:r>
      <w:r w:rsidRPr="00267DE1">
        <w:rPr>
          <w:rFonts w:ascii="Palatino Linotype" w:hAnsi="Palatino Linotype" w:cs="Arial"/>
        </w:rPr>
        <w:t xml:space="preserve"> a disposición del Oficial Calificador, éste realizará el procedimiento enunciado en los artículos 10.10, 10.11 y 10.12 del Código Reglamentario del Municipio de Toluca 2016, que señalan:</w:t>
      </w:r>
    </w:p>
    <w:p w:rsidR="002A0526" w:rsidRPr="00267DE1" w:rsidRDefault="002A0526" w:rsidP="00194604">
      <w:pPr>
        <w:spacing w:line="360" w:lineRule="auto"/>
        <w:jc w:val="both"/>
        <w:rPr>
          <w:rFonts w:ascii="Palatino Linotype" w:hAnsi="Palatino Linotype" w:cs="Arial"/>
        </w:rPr>
      </w:pPr>
    </w:p>
    <w:p w:rsidR="002A0526" w:rsidRPr="00267DE1" w:rsidRDefault="002A0526" w:rsidP="00257E42">
      <w:pPr>
        <w:ind w:left="709" w:right="757"/>
        <w:jc w:val="center"/>
        <w:rPr>
          <w:rFonts w:ascii="Palatino Linotype" w:hAnsi="Palatino Linotype" w:cs="Arial"/>
          <w:i/>
          <w:sz w:val="22"/>
        </w:rPr>
      </w:pPr>
      <w:r w:rsidRPr="00267DE1">
        <w:rPr>
          <w:rFonts w:ascii="Palatino Linotype" w:hAnsi="Palatino Linotype" w:cs="Arial"/>
          <w:i/>
          <w:sz w:val="22"/>
        </w:rPr>
        <w:t>“SECCIÓN SEGUNDA</w:t>
      </w:r>
    </w:p>
    <w:p w:rsidR="002A0526" w:rsidRPr="00267DE1" w:rsidRDefault="002A0526" w:rsidP="00257E42">
      <w:pPr>
        <w:ind w:left="709" w:right="757"/>
        <w:jc w:val="center"/>
        <w:rPr>
          <w:rFonts w:ascii="Palatino Linotype" w:hAnsi="Palatino Linotype" w:cs="Arial"/>
          <w:i/>
          <w:sz w:val="22"/>
        </w:rPr>
      </w:pPr>
      <w:r w:rsidRPr="00267DE1">
        <w:rPr>
          <w:rFonts w:ascii="Palatino Linotype" w:hAnsi="Palatino Linotype" w:cs="Arial"/>
          <w:i/>
          <w:sz w:val="22"/>
        </w:rPr>
        <w:t>DEL PROCEDIMIENTO CALIFICADOR</w:t>
      </w:r>
    </w:p>
    <w:p w:rsidR="00012A35" w:rsidRPr="00267DE1" w:rsidRDefault="00012A35"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b/>
          <w:i/>
          <w:sz w:val="22"/>
        </w:rPr>
        <w:t>Artículo 10.10</w:t>
      </w:r>
      <w:r w:rsidRPr="00267DE1">
        <w:rPr>
          <w:rFonts w:ascii="Palatino Linotype" w:hAnsi="Palatino Linotype" w:cs="Arial"/>
          <w:i/>
          <w:sz w:val="22"/>
        </w:rPr>
        <w:t>. Una vez puesto a disposición de la Oficialía el o los probables infractores que hayan cometido alguna falta al Bando Municipal o al presente ordenamiento, a través de los policías municipales o autoridad competente, el Oficial:</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 Cuestionará a la autoridad presentadora, el motivo de la detención del probable infractor;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 Confrontará las versiones vertidas por la autoridad presentadora y el probable infractor;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b/>
          <w:i/>
          <w:sz w:val="22"/>
        </w:rPr>
      </w:pPr>
      <w:r w:rsidRPr="00267DE1">
        <w:rPr>
          <w:rFonts w:ascii="Palatino Linotype" w:hAnsi="Palatino Linotype" w:cs="Arial"/>
          <w:b/>
          <w:i/>
          <w:sz w:val="22"/>
        </w:rPr>
        <w:t xml:space="preserve">III. Valorará las versiones, las evidencias presentadas, la certificación médica y en su caso el resultado de la prueba del grado de intoxicación de alcohol o droga en el conductor de vehículos, para determinar la existencia o no de la infracción respectiva;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IV. En caso de existir dicha infracción, la autoridad presentadora proporcionará los datos para llenar el formato de remisión correspondiente;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 El Oficial otorgará un número de folio consecutivo a la remisión y anotará su nombre y firma;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 Otorgará en el acto la garantía de audiencia al infractor, señalándole sus derechos y obligaciones en forma verbal. Lo anterior siempre y cuando el estado psicofísico del infractor sea el idóneo, de acuerdo al criterio del Oficial; y </w:t>
      </w:r>
    </w:p>
    <w:p w:rsidR="00A91482" w:rsidRPr="00267DE1" w:rsidRDefault="00A91482" w:rsidP="00257E42">
      <w:pPr>
        <w:ind w:left="709" w:right="757"/>
        <w:jc w:val="both"/>
        <w:rPr>
          <w:rFonts w:ascii="Palatino Linotype" w:hAnsi="Palatino Linotype" w:cs="Arial"/>
          <w:i/>
          <w:sz w:val="22"/>
        </w:rPr>
      </w:pPr>
    </w:p>
    <w:p w:rsidR="002A0526" w:rsidRPr="00267DE1" w:rsidRDefault="002A0526"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VII. Para la calificación de las infracciones y la determinación de la imposición de una sanción, así como el monto o alcance de tal sanción, la o el Oficial deberá tomar como base el salario mínimo general vigente en la zona que corresponda al municipio o la </w:t>
      </w:r>
      <w:r w:rsidRPr="00267DE1">
        <w:rPr>
          <w:rFonts w:ascii="Palatino Linotype" w:hAnsi="Palatino Linotype" w:cs="Arial"/>
          <w:i/>
          <w:sz w:val="22"/>
        </w:rPr>
        <w:lastRenderedPageBreak/>
        <w:t xml:space="preserve">unidad económica correspondiente, considerando los requisitos señalados por el Bando Municipal. </w:t>
      </w:r>
    </w:p>
    <w:p w:rsidR="00A91482" w:rsidRPr="00267DE1" w:rsidRDefault="00A91482" w:rsidP="00194604">
      <w:pPr>
        <w:spacing w:line="360" w:lineRule="auto"/>
        <w:ind w:left="709" w:right="757"/>
        <w:jc w:val="both"/>
        <w:rPr>
          <w:rFonts w:ascii="Palatino Linotype" w:hAnsi="Palatino Linotype" w:cs="Arial"/>
          <w:i/>
          <w:sz w:val="22"/>
        </w:rPr>
      </w:pPr>
    </w:p>
    <w:p w:rsidR="002A0526" w:rsidRPr="00267DE1" w:rsidRDefault="002A0526" w:rsidP="00194604">
      <w:pPr>
        <w:spacing w:line="360" w:lineRule="auto"/>
        <w:jc w:val="both"/>
        <w:rPr>
          <w:rFonts w:ascii="Palatino Linotype" w:hAnsi="Palatino Linotype" w:cs="Arial"/>
        </w:rPr>
      </w:pPr>
      <w:r w:rsidRPr="00267DE1">
        <w:rPr>
          <w:rFonts w:ascii="Palatino Linotype" w:hAnsi="Palatino Linotype" w:cs="Arial"/>
        </w:rPr>
        <w:t xml:space="preserve">De todo lo hasta aquí expuesto, resulta dable señalar que, corresponde a la Oficialía Calificadora la administración del lugar o lugares en los que son arrestados los probables infractores del Bando Municipal, relacionados con hechos de transito por </w:t>
      </w:r>
      <w:r w:rsidR="00A91482" w:rsidRPr="00267DE1">
        <w:rPr>
          <w:rFonts w:ascii="Palatino Linotype" w:hAnsi="Palatino Linotype" w:cs="Arial"/>
        </w:rPr>
        <w:t xml:space="preserve">manejar en estado de ebriedad, objeto del programa alcoholímetro. </w:t>
      </w:r>
    </w:p>
    <w:p w:rsidR="00C514E3" w:rsidRPr="00267DE1" w:rsidRDefault="00C514E3" w:rsidP="00194604">
      <w:pPr>
        <w:spacing w:line="360" w:lineRule="auto"/>
        <w:jc w:val="both"/>
        <w:rPr>
          <w:rFonts w:ascii="Palatino Linotype" w:hAnsi="Palatino Linotype" w:cs="Arial"/>
        </w:rPr>
      </w:pPr>
    </w:p>
    <w:p w:rsidR="004B6625" w:rsidRPr="00267DE1" w:rsidRDefault="004B6625" w:rsidP="00194604">
      <w:pPr>
        <w:spacing w:line="360" w:lineRule="auto"/>
        <w:jc w:val="both"/>
        <w:rPr>
          <w:rFonts w:ascii="Palatino Linotype" w:hAnsi="Palatino Linotype" w:cs="Arial"/>
        </w:rPr>
      </w:pPr>
      <w:r w:rsidRPr="00267DE1">
        <w:rPr>
          <w:rFonts w:ascii="Palatino Linotype" w:hAnsi="Palatino Linotype" w:cs="Arial"/>
        </w:rPr>
        <w:t xml:space="preserve">Ahora, en cuanto hace a las </w:t>
      </w:r>
      <w:r w:rsidR="00D65F93" w:rsidRPr="00267DE1">
        <w:rPr>
          <w:rFonts w:ascii="Palatino Linotype" w:hAnsi="Palatino Linotype" w:cs="Arial"/>
        </w:rPr>
        <w:t>manifestaciones</w:t>
      </w:r>
      <w:r w:rsidRPr="00267DE1">
        <w:rPr>
          <w:rFonts w:ascii="Palatino Linotype" w:hAnsi="Palatino Linotype" w:cs="Arial"/>
        </w:rPr>
        <w:t xml:space="preserve"> vertidas por parte del </w:t>
      </w:r>
      <w:r w:rsidRPr="00267DE1">
        <w:rPr>
          <w:rFonts w:ascii="Palatino Linotype" w:hAnsi="Palatino Linotype" w:cs="Arial"/>
          <w:b/>
        </w:rPr>
        <w:t>SUJETO OBLIGADO</w:t>
      </w:r>
      <w:r w:rsidRPr="00267DE1">
        <w:rPr>
          <w:rFonts w:ascii="Palatino Linotype" w:hAnsi="Palatino Linotype" w:cs="Arial"/>
        </w:rPr>
        <w:t xml:space="preserve"> mediante su Informe Justificado en el que señala que</w:t>
      </w:r>
      <w:r w:rsidR="00D65F93" w:rsidRPr="00267DE1">
        <w:rPr>
          <w:rFonts w:ascii="Palatino Linotype" w:hAnsi="Palatino Linotype" w:cs="Arial"/>
        </w:rPr>
        <w:t xml:space="preserve"> “…</w:t>
      </w:r>
      <w:r w:rsidR="00D65F93" w:rsidRPr="00267DE1">
        <w:rPr>
          <w:rFonts w:ascii="Palatino Linotype" w:hAnsi="Palatino Linotype" w:cs="Arial"/>
          <w:i/>
        </w:rPr>
        <w:t xml:space="preserve">la fecha en que supuestamente fue “ingresado” al Centro de Sanciones Administrativas conocido como “El Torito” donde llanamente expresa “Me llevaron al centro conocido como torito el jueves 24 de marzo de 2018” y revisando el calendario oficial de actividades para el Gobierno del Estado de México que aplica para las servidoras públicas y los servidores públicos que laboran en las dependencias del sector central del Poder Ejecutivo del Gobierno del Estado, Municipios y de orientación para el sector auxiliar del mismo, </w:t>
      </w:r>
      <w:r w:rsidR="00D65F93" w:rsidRPr="00267DE1">
        <w:rPr>
          <w:rFonts w:ascii="Palatino Linotype" w:hAnsi="Palatino Linotype" w:cs="Arial"/>
          <w:b/>
          <w:i/>
        </w:rPr>
        <w:t>se verifico que tal fecha no coincide con la fecha que menciona el recurrente, ya que el 24 de marzo fue día sábado y no jueves</w:t>
      </w:r>
      <w:r w:rsidR="00D65F93" w:rsidRPr="00267DE1">
        <w:rPr>
          <w:rFonts w:ascii="Palatino Linotype" w:hAnsi="Palatino Linotype" w:cs="Arial"/>
          <w:i/>
        </w:rPr>
        <w:t xml:space="preserve">, habiendo por tal motivo 2 días de diferencia que alteran de manera considerable los supuestos hechos que menciona el recurrente, </w:t>
      </w:r>
      <w:r w:rsidR="00D65F93" w:rsidRPr="00267DE1">
        <w:rPr>
          <w:rFonts w:ascii="Palatino Linotype" w:hAnsi="Palatino Linotype" w:cs="Arial"/>
          <w:b/>
          <w:i/>
        </w:rPr>
        <w:t>al no ubicarse en tiempo lugar y circunstancias, existiendo una contradicción fundamental entre lo manifestado por el recurrente</w:t>
      </w:r>
      <w:r w:rsidR="00D65F93" w:rsidRPr="00267DE1">
        <w:rPr>
          <w:rFonts w:ascii="Palatino Linotype" w:hAnsi="Palatino Linotype" w:cs="Arial"/>
          <w:i/>
        </w:rPr>
        <w:t xml:space="preserve"> y los “supuestos” hechos acaecidos; Aunado a lo anterior </w:t>
      </w:r>
      <w:r w:rsidR="00D65F93" w:rsidRPr="00267DE1">
        <w:rPr>
          <w:rFonts w:ascii="Palatino Linotype" w:hAnsi="Palatino Linotype" w:cs="Arial"/>
          <w:b/>
          <w:i/>
        </w:rPr>
        <w:t>el recurrente no aporto ningún medio de prueba fehaciente e idóneo que atestiguara y/o comprobara su dicho</w:t>
      </w:r>
      <w:r w:rsidR="00D65F93" w:rsidRPr="00267DE1">
        <w:rPr>
          <w:rFonts w:ascii="Palatino Linotype" w:hAnsi="Palatino Linotype" w:cs="Arial"/>
          <w:i/>
        </w:rPr>
        <w:t xml:space="preserve"> de haber estado en la fecha y lugar que refiere, por lo que deja a esta autoridad (Sujeto Obligado), jurídicamente imposibilitado para satisfacer su interés legítimo al no poder dar cumplimiento a lo solicitado”</w:t>
      </w:r>
      <w:r w:rsidR="00D65F93" w:rsidRPr="00267DE1">
        <w:rPr>
          <w:rFonts w:ascii="Palatino Linotype" w:hAnsi="Palatino Linotype" w:cs="Arial"/>
        </w:rPr>
        <w:t xml:space="preserve">; es conveniente señalar que dichos pronunciamientos resultan inoperantes e </w:t>
      </w:r>
      <w:r w:rsidR="00775F0A" w:rsidRPr="00267DE1">
        <w:rPr>
          <w:rFonts w:ascii="Palatino Linotype" w:hAnsi="Palatino Linotype" w:cs="Arial"/>
        </w:rPr>
        <w:t>intrascendentes</w:t>
      </w:r>
      <w:r w:rsidR="00D65F93" w:rsidRPr="00267DE1">
        <w:rPr>
          <w:rFonts w:ascii="Palatino Linotype" w:hAnsi="Palatino Linotype" w:cs="Arial"/>
        </w:rPr>
        <w:t xml:space="preserve"> para la resolución del presente asunto, puesto que si bien pudieran </w:t>
      </w:r>
      <w:r w:rsidR="00D65F93" w:rsidRPr="00267DE1">
        <w:rPr>
          <w:rFonts w:ascii="Palatino Linotype" w:hAnsi="Palatino Linotype" w:cs="Arial"/>
        </w:rPr>
        <w:lastRenderedPageBreak/>
        <w:t xml:space="preserve">existir incongruencias con la redacción de la solicitud de </w:t>
      </w:r>
      <w:r w:rsidR="00775F0A" w:rsidRPr="00267DE1">
        <w:rPr>
          <w:rFonts w:ascii="Palatino Linotype" w:hAnsi="Palatino Linotype" w:cs="Arial"/>
        </w:rPr>
        <w:t>mérito</w:t>
      </w:r>
      <w:r w:rsidR="00D65F93" w:rsidRPr="00267DE1">
        <w:rPr>
          <w:rFonts w:ascii="Palatino Linotype" w:hAnsi="Palatino Linotype" w:cs="Arial"/>
        </w:rPr>
        <w:t xml:space="preserve">, no menos cierto es que el derecho de acceso a la </w:t>
      </w:r>
      <w:r w:rsidR="00775F0A" w:rsidRPr="00267DE1">
        <w:rPr>
          <w:rFonts w:ascii="Palatino Linotype" w:hAnsi="Palatino Linotype" w:cs="Arial"/>
        </w:rPr>
        <w:t>información</w:t>
      </w:r>
      <w:r w:rsidR="00D65F93" w:rsidRPr="00267DE1">
        <w:rPr>
          <w:rFonts w:ascii="Palatino Linotype" w:hAnsi="Palatino Linotype" w:cs="Arial"/>
        </w:rPr>
        <w:t xml:space="preserve"> pública se colma con </w:t>
      </w:r>
      <w:r w:rsidR="00775F0A" w:rsidRPr="00267DE1">
        <w:rPr>
          <w:rFonts w:ascii="Palatino Linotype" w:hAnsi="Palatino Linotype" w:cs="Arial"/>
        </w:rPr>
        <w:t xml:space="preserve">la entrega de </w:t>
      </w:r>
      <w:r w:rsidR="00D65F93" w:rsidRPr="00267DE1">
        <w:rPr>
          <w:rFonts w:ascii="Palatino Linotype" w:hAnsi="Palatino Linotype" w:cs="Arial"/>
        </w:rPr>
        <w:t xml:space="preserve">los documentos que </w:t>
      </w:r>
      <w:r w:rsidR="00775F0A" w:rsidRPr="00267DE1">
        <w:rPr>
          <w:rFonts w:ascii="Palatino Linotype" w:hAnsi="Palatino Linotype" w:cs="Arial"/>
        </w:rPr>
        <w:t>generen</w:t>
      </w:r>
      <w:r w:rsidR="00D65F93" w:rsidRPr="00267DE1">
        <w:rPr>
          <w:rFonts w:ascii="Palatino Linotype" w:hAnsi="Palatino Linotype" w:cs="Arial"/>
        </w:rPr>
        <w:t xml:space="preserve"> los Sujetos Obligados tal y como obren en sus archivos, y para el caso que nos ocupa</w:t>
      </w:r>
      <w:r w:rsidR="00775F0A" w:rsidRPr="00267DE1">
        <w:rPr>
          <w:rFonts w:ascii="Palatino Linotype" w:hAnsi="Palatino Linotype" w:cs="Arial"/>
        </w:rPr>
        <w:t>, esto no guarda directa relevancia con los días señalados por el ciudadano al formular su petición, aunado a que éste derecho es la prerrogativa de las personas para buscar, difundir, investigar, recabar, recibir y solicitar información pública, sin necesidad de acreditar personalidad ni interés jurídico, de conformidad con el diverso 4 de la Ley de Transparencia y Acceso a la Información Pública del Estado de México y Municipios.</w:t>
      </w:r>
    </w:p>
    <w:p w:rsidR="00C514E3" w:rsidRPr="00267DE1" w:rsidRDefault="00C514E3" w:rsidP="00194604">
      <w:pPr>
        <w:spacing w:line="360" w:lineRule="auto"/>
        <w:jc w:val="both"/>
        <w:rPr>
          <w:rFonts w:ascii="Palatino Linotype" w:hAnsi="Palatino Linotype" w:cs="Arial"/>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900A15" w:rsidRPr="00267DE1" w:rsidRDefault="00900A15" w:rsidP="00194604">
      <w:pPr>
        <w:spacing w:line="360" w:lineRule="auto"/>
        <w:jc w:val="both"/>
        <w:rPr>
          <w:rFonts w:ascii="Palatino Linotype" w:hAnsi="Palatino Linotype" w:cs="Arial"/>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b/>
          <w:i/>
        </w:rPr>
        <w:t>“</w:t>
      </w:r>
      <w:r w:rsidRPr="00267DE1">
        <w:rPr>
          <w:rFonts w:ascii="Palatino Linotype" w:hAnsi="Palatino Linotype" w:cs="Arial"/>
          <w:b/>
          <w:i/>
          <w:sz w:val="22"/>
        </w:rPr>
        <w:t>Artículo 6o.</w:t>
      </w:r>
      <w:r w:rsidRPr="00267DE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7DE1">
        <w:rPr>
          <w:rFonts w:ascii="Palatino Linotype" w:hAnsi="Palatino Linotype" w:cs="Arial"/>
          <w:b/>
          <w:i/>
          <w:sz w:val="22"/>
        </w:rPr>
        <w:t>El derecho a la información será garantizado por el Estado.</w:t>
      </w:r>
      <w:r w:rsidRPr="00267DE1">
        <w:rPr>
          <w:rFonts w:ascii="Palatino Linotype" w:hAnsi="Palatino Linotype" w:cs="Arial"/>
          <w:i/>
          <w:sz w:val="22"/>
        </w:rPr>
        <w:t xml:space="preserve"> </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900A15" w:rsidRPr="00267DE1" w:rsidRDefault="00900A15"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Para efectos de lo dispuesto en el presente artículo se observará lo siguiente:</w:t>
      </w: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900A15" w:rsidRPr="00267DE1" w:rsidRDefault="00900A15"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b/>
          <w:i/>
          <w:sz w:val="22"/>
        </w:rPr>
        <w:t>I. Toda la información en posesión de</w:t>
      </w:r>
      <w:r w:rsidRPr="00267DE1">
        <w:rPr>
          <w:rFonts w:ascii="Palatino Linotype" w:hAnsi="Palatino Linotype" w:cs="Arial"/>
          <w:i/>
          <w:sz w:val="22"/>
        </w:rPr>
        <w:t xml:space="preserve"> </w:t>
      </w:r>
      <w:r w:rsidRPr="00267DE1">
        <w:rPr>
          <w:rFonts w:ascii="Palatino Linotype" w:hAnsi="Palatino Linotype" w:cs="Arial"/>
          <w:b/>
          <w:i/>
          <w:sz w:val="22"/>
        </w:rPr>
        <w:t>cualquier autoridad</w:t>
      </w:r>
      <w:r w:rsidRPr="00267DE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w:t>
      </w:r>
      <w:r w:rsidRPr="00267DE1">
        <w:rPr>
          <w:rFonts w:ascii="Palatino Linotype" w:hAnsi="Palatino Linotype" w:cs="Arial"/>
          <w:i/>
          <w:sz w:val="22"/>
        </w:rPr>
        <w:lastRenderedPageBreak/>
        <w:t xml:space="preserve">sindicato que reciba y ejerza recursos públicos o realice actos de autoridad </w:t>
      </w:r>
      <w:r w:rsidRPr="00267DE1">
        <w:rPr>
          <w:rFonts w:ascii="Palatino Linotype" w:hAnsi="Palatino Linotype" w:cs="Arial"/>
          <w:b/>
          <w:i/>
          <w:sz w:val="22"/>
        </w:rPr>
        <w:t>en el ámbito federal, estatal y municipal, es pública</w:t>
      </w:r>
      <w:r w:rsidRPr="00267DE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267DE1">
        <w:rPr>
          <w:rFonts w:ascii="Palatino Linotype" w:hAnsi="Palatino Linotype" w:cs="Arial"/>
          <w:b/>
          <w:i/>
          <w:sz w:val="22"/>
        </w:rPr>
        <w:t>Los sujetos obligados deberán documentar todo acto que derive del ejercicio de sus facultades, competencias o funciones</w:t>
      </w:r>
      <w:r w:rsidRPr="00267DE1">
        <w:rPr>
          <w:rFonts w:ascii="Palatino Linotype" w:hAnsi="Palatino Linotype" w:cs="Arial"/>
          <w:i/>
          <w:sz w:val="22"/>
        </w:rPr>
        <w:t>, la ley determinará los supuestos específicos bajo los cuales procederá la declaración de inexistencia de la información.</w:t>
      </w:r>
    </w:p>
    <w:p w:rsidR="00900A15" w:rsidRPr="00267DE1" w:rsidRDefault="00900A15"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II. La información que se refiere a la vida privada y los datos personales será protegida en los términos y con las excepciones que fijen las leyes.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b/>
          <w:i/>
          <w:sz w:val="22"/>
        </w:rPr>
        <w:t>V. Los sujetos obligados deberán preservar sus documentos en archivos administrativos actualizados y publicarán, a través de los medios electrónicos disponibles</w:t>
      </w:r>
      <w:r w:rsidRPr="00267DE1">
        <w:rPr>
          <w:rFonts w:ascii="Palatino Linotype" w:hAnsi="Palatino Linotype" w:cs="Arial"/>
          <w:i/>
          <w:sz w:val="22"/>
        </w:rPr>
        <w:t xml:space="preserve">, </w:t>
      </w:r>
      <w:r w:rsidRPr="00267DE1">
        <w:rPr>
          <w:rFonts w:ascii="Palatino Linotype" w:hAnsi="Palatino Linotype" w:cs="Arial"/>
          <w:b/>
          <w:i/>
          <w:sz w:val="22"/>
        </w:rPr>
        <w:t xml:space="preserve">la información completa y actualizada sobre el ejercicio de los recursos públicos </w:t>
      </w:r>
      <w:r w:rsidRPr="00267DE1">
        <w:rPr>
          <w:rFonts w:ascii="Palatino Linotype" w:hAnsi="Palatino Linotype" w:cs="Arial"/>
          <w:i/>
          <w:sz w:val="22"/>
        </w:rPr>
        <w:t>y los indicadores que permitan rendir cuenta del cumplimiento de sus objetivos y de los resultados obtenidos.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VII. La inobservancia a las disposiciones en materia de acceso a la información pública será sancionada en los términos que dispongan las leyes.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w:t>
      </w: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La ley establecerá aquella información que se considere reservada o confidencial.”</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i/>
        </w:rPr>
      </w:pPr>
      <w:r w:rsidRPr="00267DE1">
        <w:rPr>
          <w:rFonts w:ascii="Palatino Linotype" w:hAnsi="Palatino Linotype"/>
          <w:i/>
          <w:sz w:val="22"/>
        </w:rPr>
        <w:lastRenderedPageBreak/>
        <w:t>(Énfasis añ</w:t>
      </w:r>
      <w:r w:rsidRPr="00267DE1">
        <w:rPr>
          <w:rFonts w:ascii="Palatino Linotype" w:hAnsi="Palatino Linotype"/>
          <w:i/>
        </w:rPr>
        <w:t>adido)</w:t>
      </w:r>
    </w:p>
    <w:p w:rsidR="00900A15" w:rsidRPr="00267DE1" w:rsidRDefault="00900A15" w:rsidP="00194604">
      <w:pPr>
        <w:tabs>
          <w:tab w:val="left" w:pos="8222"/>
        </w:tabs>
        <w:spacing w:line="360" w:lineRule="auto"/>
        <w:ind w:left="851" w:right="899"/>
        <w:jc w:val="both"/>
        <w:rPr>
          <w:rFonts w:ascii="Palatino Linotype" w:hAnsi="Palatino Linotype"/>
          <w:i/>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Por su parte, la Constitución Política del Estado Libre y Soberano de México, en su artículo 5°, dispone en su parte conducente, lo siguiente:</w:t>
      </w:r>
    </w:p>
    <w:p w:rsidR="00900A15" w:rsidRPr="00267DE1" w:rsidRDefault="00900A15" w:rsidP="00194604">
      <w:pPr>
        <w:spacing w:line="360" w:lineRule="auto"/>
        <w:jc w:val="both"/>
        <w:rPr>
          <w:rFonts w:ascii="Palatino Linotype" w:hAnsi="Palatino Linotype" w:cs="Arial"/>
        </w:rPr>
      </w:pPr>
    </w:p>
    <w:p w:rsidR="008D3A64" w:rsidRPr="00267DE1" w:rsidRDefault="008D3A64" w:rsidP="00257E42">
      <w:pPr>
        <w:ind w:left="709" w:right="757"/>
        <w:jc w:val="both"/>
        <w:rPr>
          <w:rFonts w:ascii="Palatino Linotype" w:hAnsi="Palatino Linotype" w:cs="Arial"/>
          <w:b/>
          <w:i/>
          <w:sz w:val="22"/>
        </w:rPr>
      </w:pPr>
      <w:r w:rsidRPr="00267DE1">
        <w:rPr>
          <w:rFonts w:ascii="Palatino Linotype" w:hAnsi="Palatino Linotype" w:cs="Arial"/>
          <w:i/>
        </w:rPr>
        <w:t>“</w:t>
      </w:r>
      <w:r w:rsidRPr="00267DE1">
        <w:rPr>
          <w:rFonts w:ascii="Palatino Linotype" w:hAnsi="Palatino Linotype" w:cs="Arial"/>
          <w:b/>
          <w:i/>
          <w:sz w:val="22"/>
        </w:rPr>
        <w:t xml:space="preserve">Artículo 5. … </w:t>
      </w:r>
    </w:p>
    <w:p w:rsidR="00900A15" w:rsidRPr="00267DE1" w:rsidRDefault="00900A15" w:rsidP="00257E42">
      <w:pPr>
        <w:ind w:left="709" w:right="757"/>
        <w:jc w:val="both"/>
        <w:rPr>
          <w:rFonts w:ascii="Palatino Linotype" w:hAnsi="Palatino Linotype" w:cs="Arial"/>
          <w:b/>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b/>
          <w:i/>
          <w:sz w:val="22"/>
        </w:rPr>
        <w:t>El derecho a la información será garantizado por el Estado</w:t>
      </w:r>
      <w:r w:rsidRPr="00267DE1">
        <w:rPr>
          <w:rFonts w:ascii="Palatino Linotype" w:hAnsi="Palatino Linotype"/>
          <w:i/>
          <w:sz w:val="22"/>
        </w:rPr>
        <w:t xml:space="preserve">. La ley establecerá las previsiones que permitan asegurar la protección, el respeto y la difusión de este derecho. </w:t>
      </w:r>
    </w:p>
    <w:p w:rsidR="00900A15" w:rsidRPr="00267DE1" w:rsidRDefault="00900A15"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Este derecho se regirá por los principios y bases siguientes:</w:t>
      </w:r>
    </w:p>
    <w:p w:rsidR="00900A15" w:rsidRPr="00267DE1" w:rsidRDefault="00900A15"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b/>
          <w:i/>
          <w:sz w:val="22"/>
        </w:rPr>
        <w:t>I. Toda la información en posesión de cualquier autoridad</w:t>
      </w:r>
      <w:r w:rsidRPr="00267DE1">
        <w:rPr>
          <w:rFonts w:ascii="Palatino Linotype" w:hAnsi="Palatino Linotype"/>
          <w:i/>
          <w:sz w:val="22"/>
        </w:rPr>
        <w:t xml:space="preserve">, entidad, órgano y organismos </w:t>
      </w:r>
      <w:r w:rsidRPr="00267DE1">
        <w:rPr>
          <w:rFonts w:ascii="Palatino Linotype" w:hAnsi="Palatino Linotype"/>
          <w:b/>
          <w:i/>
          <w:sz w:val="22"/>
        </w:rPr>
        <w:t>de los Poderes Ejecutivo,</w:t>
      </w:r>
      <w:r w:rsidRPr="00267DE1">
        <w:rPr>
          <w:rFonts w:ascii="Palatino Linotype" w:hAnsi="Palatino Linotype"/>
          <w:i/>
          <w:sz w:val="22"/>
        </w:rPr>
        <w:t xml:space="preserve"> Legislativo y Judicial, órganos autónomos, partidos políticos, fideicomisos y fondos públicos estatales y municipales, así como </w:t>
      </w:r>
      <w:r w:rsidRPr="00267DE1">
        <w:rPr>
          <w:rFonts w:ascii="Palatino Linotype" w:hAnsi="Palatino Linotype"/>
          <w:b/>
          <w:i/>
          <w:sz w:val="22"/>
        </w:rPr>
        <w:t xml:space="preserve">del gobierno y de la administración pública municipal </w:t>
      </w:r>
      <w:r w:rsidRPr="00267DE1">
        <w:rPr>
          <w:rFonts w:ascii="Palatino Linotype" w:hAnsi="Palatino Linotype"/>
          <w:i/>
          <w:sz w:val="22"/>
        </w:rPr>
        <w:t xml:space="preserve">y sus organismos descentralizados, asimismo de cualquier persona física, jurídica colectiva o sindicato </w:t>
      </w:r>
      <w:r w:rsidRPr="00267DE1">
        <w:rPr>
          <w:rFonts w:ascii="Palatino Linotype" w:hAnsi="Palatino Linotype"/>
          <w:b/>
          <w:i/>
          <w:sz w:val="22"/>
        </w:rPr>
        <w:t>que reciba y ejerza recursos públicos o realice actos de autoridad en el ámbito estatal y municipal,</w:t>
      </w:r>
      <w:r w:rsidRPr="00267DE1">
        <w:rPr>
          <w:rFonts w:ascii="Palatino Linotype" w:hAnsi="Palatino Linotype"/>
          <w:i/>
          <w:sz w:val="22"/>
        </w:rPr>
        <w:t xml:space="preserve"> </w:t>
      </w:r>
      <w:r w:rsidRPr="00267DE1">
        <w:rPr>
          <w:rFonts w:ascii="Palatino Linotype" w:hAnsi="Palatino Linotype"/>
          <w:b/>
          <w:i/>
          <w:sz w:val="22"/>
        </w:rPr>
        <w:t>es pública</w:t>
      </w:r>
      <w:r w:rsidRPr="00267DE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512E9" w:rsidRPr="00267DE1" w:rsidRDefault="009512E9" w:rsidP="00257E42">
      <w:pPr>
        <w:ind w:left="709" w:right="757"/>
        <w:jc w:val="both"/>
        <w:rPr>
          <w:rFonts w:ascii="Palatino Linotype" w:hAnsi="Palatino Linotype"/>
          <w:b/>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67DE1">
        <w:rPr>
          <w:rFonts w:ascii="Palatino Linotype" w:hAnsi="Palatino Linotype"/>
          <w:i/>
          <w:sz w:val="22"/>
        </w:rPr>
        <w:t xml:space="preserve"> y los indicadores que permitan rendir cuenta del cumplimiento de sus objetivos y los resultados obtenidos.</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900A15" w:rsidRPr="00267DE1" w:rsidRDefault="00900A15"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rPr>
      </w:pPr>
      <w:r w:rsidRPr="00267DE1">
        <w:rPr>
          <w:rFonts w:ascii="Palatino Linotype" w:hAnsi="Palatino Linotype"/>
          <w:i/>
          <w:sz w:val="22"/>
        </w:rPr>
        <w:t>(Énfasis añ</w:t>
      </w:r>
      <w:r w:rsidRPr="00267DE1">
        <w:rPr>
          <w:rFonts w:ascii="Palatino Linotype" w:hAnsi="Palatino Linotype"/>
          <w:i/>
        </w:rPr>
        <w:t>adido)</w:t>
      </w:r>
    </w:p>
    <w:p w:rsidR="00900A15" w:rsidRPr="00267DE1" w:rsidRDefault="00900A15" w:rsidP="00194604">
      <w:pPr>
        <w:spacing w:line="360" w:lineRule="auto"/>
        <w:ind w:left="851" w:right="899"/>
        <w:jc w:val="both"/>
        <w:rPr>
          <w:rFonts w:ascii="Palatino Linotype" w:hAnsi="Palatino Linotype"/>
          <w:i/>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En ese orden de ideas, la Ley de Transparencia y Acceso a la Información Pública del Estado de México y Municipios, prevé en su artículo 23, lo siguiente:</w:t>
      </w:r>
    </w:p>
    <w:p w:rsidR="00900A15" w:rsidRPr="00267DE1" w:rsidRDefault="00900A15" w:rsidP="00194604">
      <w:pPr>
        <w:spacing w:line="360" w:lineRule="auto"/>
        <w:jc w:val="both"/>
        <w:rPr>
          <w:rFonts w:ascii="Palatino Linotype" w:hAnsi="Palatino Linotype" w:cs="Arial"/>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rPr>
        <w:t>“</w:t>
      </w:r>
      <w:r w:rsidRPr="00267DE1">
        <w:rPr>
          <w:rFonts w:ascii="Palatino Linotype" w:hAnsi="Palatino Linotype" w:cs="Arial"/>
          <w:b/>
          <w:i/>
          <w:sz w:val="22"/>
        </w:rPr>
        <w:t xml:space="preserve">Artículo 23. Son sujetos obligados a transparentar y permitir el acceso a su información y </w:t>
      </w:r>
      <w:r w:rsidRPr="00267DE1">
        <w:rPr>
          <w:rFonts w:ascii="Palatino Linotype" w:hAnsi="Palatino Linotype"/>
          <w:b/>
          <w:i/>
          <w:sz w:val="22"/>
        </w:rPr>
        <w:t>proteger</w:t>
      </w:r>
      <w:r w:rsidRPr="00267DE1">
        <w:rPr>
          <w:rFonts w:ascii="Palatino Linotype" w:hAnsi="Palatino Linotype" w:cs="Arial"/>
          <w:b/>
          <w:i/>
          <w:sz w:val="22"/>
        </w:rPr>
        <w:t xml:space="preserve"> los datos personales que obren en su poder</w:t>
      </w:r>
      <w:r w:rsidRPr="00267DE1">
        <w:rPr>
          <w:rFonts w:ascii="Palatino Linotype" w:hAnsi="Palatino Linotype" w:cs="Arial"/>
          <w:i/>
          <w:sz w:val="22"/>
        </w:rPr>
        <w:t>:</w:t>
      </w:r>
    </w:p>
    <w:p w:rsidR="00B570A5" w:rsidRPr="00267DE1" w:rsidRDefault="00B570A5"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 El Poder Ejecutivo del Estado de México, las dependencias, organismos auxiliares, órganos, </w:t>
      </w:r>
      <w:r w:rsidRPr="00267DE1">
        <w:rPr>
          <w:rFonts w:ascii="Palatino Linotype" w:hAnsi="Palatino Linotype"/>
          <w:i/>
          <w:sz w:val="22"/>
        </w:rPr>
        <w:t>entidades</w:t>
      </w:r>
      <w:r w:rsidRPr="00267DE1">
        <w:rPr>
          <w:rFonts w:ascii="Palatino Linotype" w:hAnsi="Palatino Linotype" w:cs="Arial"/>
          <w:i/>
          <w:sz w:val="22"/>
        </w:rPr>
        <w:t>, fideicomisos y fondos públicos, así como la Procuraduría General de Justicia;</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 El Poder </w:t>
      </w:r>
      <w:r w:rsidRPr="00267DE1">
        <w:rPr>
          <w:rFonts w:ascii="Palatino Linotype" w:hAnsi="Palatino Linotype"/>
          <w:i/>
          <w:sz w:val="22"/>
        </w:rPr>
        <w:t>Legislativo</w:t>
      </w:r>
      <w:r w:rsidRPr="00267DE1">
        <w:rPr>
          <w:rFonts w:ascii="Palatino Linotype" w:hAnsi="Palatino Linotype" w:cs="Arial"/>
          <w:i/>
          <w:sz w:val="22"/>
        </w:rPr>
        <w:t xml:space="preserve"> del Estado, los organismos, órganos y entidades de la Legislatura y sus dependencias;</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III. El Poder </w:t>
      </w:r>
      <w:r w:rsidRPr="00267DE1">
        <w:rPr>
          <w:rFonts w:ascii="Palatino Linotype" w:hAnsi="Palatino Linotype"/>
          <w:i/>
          <w:sz w:val="22"/>
        </w:rPr>
        <w:t>Judicial</w:t>
      </w:r>
      <w:r w:rsidRPr="00267DE1">
        <w:rPr>
          <w:rFonts w:ascii="Palatino Linotype" w:hAnsi="Palatino Linotype" w:cs="Arial"/>
          <w:i/>
          <w:sz w:val="22"/>
        </w:rPr>
        <w:t xml:space="preserve">, sus organismos, órganos y entidades, así como el Consejo de la </w:t>
      </w:r>
      <w:r w:rsidRPr="00267DE1">
        <w:rPr>
          <w:rFonts w:ascii="Palatino Linotype" w:hAnsi="Palatino Linotype"/>
          <w:i/>
          <w:sz w:val="22"/>
        </w:rPr>
        <w:t>Judicatura</w:t>
      </w:r>
      <w:r w:rsidRPr="00267DE1">
        <w:rPr>
          <w:rFonts w:ascii="Palatino Linotype" w:hAnsi="Palatino Linotype" w:cs="Arial"/>
          <w:i/>
          <w:sz w:val="22"/>
        </w:rPr>
        <w:t xml:space="preserve"> del Estado;</w:t>
      </w:r>
    </w:p>
    <w:p w:rsidR="009512E9" w:rsidRPr="00267DE1" w:rsidRDefault="009512E9" w:rsidP="00257E42">
      <w:pPr>
        <w:ind w:left="709" w:right="757"/>
        <w:jc w:val="both"/>
        <w:rPr>
          <w:rFonts w:ascii="Palatino Linotype" w:hAnsi="Palatino Linotype" w:cs="Arial"/>
          <w:b/>
          <w:i/>
          <w:sz w:val="22"/>
        </w:rPr>
      </w:pPr>
    </w:p>
    <w:p w:rsidR="008D3A64" w:rsidRPr="00267DE1" w:rsidRDefault="008D3A64" w:rsidP="00257E42">
      <w:pPr>
        <w:ind w:left="709" w:right="757"/>
        <w:jc w:val="both"/>
        <w:rPr>
          <w:rFonts w:ascii="Palatino Linotype" w:hAnsi="Palatino Linotype" w:cs="Arial"/>
          <w:b/>
          <w:i/>
          <w:sz w:val="22"/>
        </w:rPr>
      </w:pPr>
      <w:r w:rsidRPr="00267DE1">
        <w:rPr>
          <w:rFonts w:ascii="Palatino Linotype" w:hAnsi="Palatino Linotype" w:cs="Arial"/>
          <w:b/>
          <w:i/>
          <w:sz w:val="22"/>
        </w:rPr>
        <w:t>IV. Los ayuntamientos y las dependencias, organismos, órganos y entidades de la administración municipal;</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 xml:space="preserve">V. Los </w:t>
      </w:r>
      <w:r w:rsidRPr="00267DE1">
        <w:rPr>
          <w:rFonts w:ascii="Palatino Linotype" w:hAnsi="Palatino Linotype"/>
          <w:i/>
          <w:sz w:val="22"/>
        </w:rPr>
        <w:t>órganos</w:t>
      </w:r>
      <w:r w:rsidRPr="00267DE1">
        <w:rPr>
          <w:rFonts w:ascii="Palatino Linotype" w:hAnsi="Palatino Linotype" w:cs="Arial"/>
          <w:i/>
          <w:sz w:val="22"/>
        </w:rPr>
        <w:t xml:space="preserve"> </w:t>
      </w:r>
      <w:r w:rsidRPr="00267DE1">
        <w:rPr>
          <w:rFonts w:ascii="Palatino Linotype" w:hAnsi="Palatino Linotype"/>
          <w:i/>
          <w:sz w:val="22"/>
        </w:rPr>
        <w:t>autónomos</w:t>
      </w:r>
      <w:r w:rsidRPr="00267DE1">
        <w:rPr>
          <w:rFonts w:ascii="Palatino Linotype" w:hAnsi="Palatino Linotype" w:cs="Arial"/>
          <w:i/>
          <w:sz w:val="22"/>
        </w:rPr>
        <w:t>;</w:t>
      </w:r>
    </w:p>
    <w:p w:rsidR="009512E9" w:rsidRPr="00267DE1" w:rsidRDefault="009512E9"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cs="Arial"/>
          <w:i/>
          <w:sz w:val="22"/>
        </w:rPr>
        <w:t xml:space="preserve">VI. Los </w:t>
      </w:r>
      <w:r w:rsidRPr="00267DE1">
        <w:rPr>
          <w:rFonts w:ascii="Palatino Linotype" w:hAnsi="Palatino Linotype"/>
          <w:i/>
          <w:sz w:val="22"/>
        </w:rPr>
        <w:t>tribunales administrativos y autoridades jurisdiccionales en materia laboral;</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VII. Los partidos políticos y agrupaciones políticas, en los términos de las disposiciones aplicables;</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VIII. Los fideicomisos y fondos públicos que cuenten con financiamiento público, parcial o total, o con participación de entidades de gobierno;</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IX. Los sindicatos que reciban y/o ejerzan recursos públicos en el ámbito estatal y municipal;</w:t>
      </w:r>
    </w:p>
    <w:p w:rsidR="009512E9" w:rsidRPr="00267DE1" w:rsidRDefault="009512E9"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X. Cualquier persona física o jurídico colectiva que reciba y ejerza recursos públicos en el ámbito estatal o municipal; y</w:t>
      </w: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XI. Cualquier otra autoridad, entidad, órgano u organismo de los poderes estatal o municipal, que reciba recursos públicos.</w:t>
      </w:r>
    </w:p>
    <w:p w:rsidR="00B570A5" w:rsidRPr="00267DE1" w:rsidRDefault="00B570A5"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i/>
          <w:sz w:val="22"/>
        </w:rPr>
      </w:pPr>
      <w:r w:rsidRPr="00267DE1">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570A5" w:rsidRPr="00267DE1" w:rsidRDefault="00B570A5" w:rsidP="00257E42">
      <w:pPr>
        <w:ind w:left="709" w:right="757"/>
        <w:jc w:val="both"/>
        <w:rPr>
          <w:rFonts w:ascii="Palatino Linotype" w:hAnsi="Palatino Linotype"/>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b/>
          <w:i/>
          <w:sz w:val="22"/>
        </w:rPr>
        <w:t>Los servidores públicos deberán transparentar sus acciones así como garantizar y respetar el derecho de acceso a la información pública</w:t>
      </w:r>
      <w:r w:rsidRPr="00267DE1">
        <w:rPr>
          <w:rFonts w:ascii="Palatino Linotype" w:hAnsi="Palatino Linotype" w:cs="Arial"/>
          <w:i/>
          <w:sz w:val="22"/>
        </w:rPr>
        <w:t>.”</w:t>
      </w:r>
    </w:p>
    <w:p w:rsidR="00B570A5" w:rsidRPr="00267DE1" w:rsidRDefault="00B570A5" w:rsidP="00257E42">
      <w:pPr>
        <w:ind w:left="709" w:right="757"/>
        <w:jc w:val="both"/>
        <w:rPr>
          <w:rFonts w:ascii="Palatino Linotype" w:hAnsi="Palatino Linotype" w:cs="Arial"/>
          <w:i/>
          <w:sz w:val="22"/>
        </w:rPr>
      </w:pPr>
    </w:p>
    <w:p w:rsidR="008D3A64" w:rsidRPr="00267DE1" w:rsidRDefault="008D3A64" w:rsidP="00257E4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9512E9" w:rsidRPr="00267DE1" w:rsidRDefault="009512E9" w:rsidP="00194604">
      <w:pPr>
        <w:spacing w:line="360" w:lineRule="auto"/>
        <w:jc w:val="both"/>
        <w:rPr>
          <w:rFonts w:ascii="Palatino Linotype" w:hAnsi="Palatino Linotype" w:cs="Arial"/>
          <w:i/>
        </w:rPr>
      </w:pPr>
    </w:p>
    <w:p w:rsidR="002F5CC1" w:rsidRPr="00267DE1" w:rsidRDefault="009512E9" w:rsidP="00194604">
      <w:pPr>
        <w:spacing w:line="360" w:lineRule="auto"/>
        <w:jc w:val="both"/>
        <w:rPr>
          <w:rFonts w:ascii="Palatino Linotype" w:hAnsi="Palatino Linotype" w:cs="Arial"/>
          <w:b/>
        </w:rPr>
      </w:pPr>
      <w:r w:rsidRPr="00267DE1">
        <w:rPr>
          <w:rFonts w:ascii="Palatino Linotype" w:hAnsi="Palatino Linotype" w:cs="Arial"/>
        </w:rPr>
        <w:t xml:space="preserve">Corolario a </w:t>
      </w:r>
      <w:r w:rsidR="008D3A64" w:rsidRPr="00267DE1">
        <w:rPr>
          <w:rFonts w:ascii="Palatino Linotype" w:hAnsi="Palatino Linotype" w:cs="Arial"/>
        </w:rPr>
        <w:t xml:space="preserve">lo anterior, y </w:t>
      </w:r>
      <w:r w:rsidRPr="00267DE1">
        <w:rPr>
          <w:rFonts w:ascii="Palatino Linotype" w:hAnsi="Palatino Linotype" w:cs="Arial"/>
        </w:rPr>
        <w:t>atendiendo</w:t>
      </w:r>
      <w:r w:rsidR="008D3A64" w:rsidRPr="00267DE1">
        <w:rPr>
          <w:rFonts w:ascii="Palatino Linotype" w:hAnsi="Palatino Linotype" w:cs="Arial"/>
        </w:rPr>
        <w:t xml:space="preserve"> a que </w:t>
      </w:r>
      <w:r w:rsidR="008D3A64" w:rsidRPr="00267DE1">
        <w:rPr>
          <w:rFonts w:ascii="Palatino Linotype" w:hAnsi="Palatino Linotype" w:cs="Arial"/>
          <w:b/>
        </w:rPr>
        <w:t xml:space="preserve">EL RECURRENTE </w:t>
      </w:r>
      <w:r w:rsidR="008D3A64" w:rsidRPr="00267DE1">
        <w:rPr>
          <w:rFonts w:ascii="Palatino Linotype" w:hAnsi="Palatino Linotype" w:cs="Arial"/>
        </w:rPr>
        <w:t xml:space="preserve">en </w:t>
      </w:r>
      <w:r w:rsidRPr="00267DE1">
        <w:rPr>
          <w:rFonts w:ascii="Palatino Linotype" w:hAnsi="Palatino Linotype" w:cs="Arial"/>
        </w:rPr>
        <w:t xml:space="preserve">sus </w:t>
      </w:r>
      <w:r w:rsidR="008D3A64" w:rsidRPr="00267DE1">
        <w:rPr>
          <w:rFonts w:ascii="Palatino Linotype" w:hAnsi="Palatino Linotype"/>
        </w:rPr>
        <w:t xml:space="preserve">razones o motivos </w:t>
      </w:r>
      <w:r w:rsidRPr="00267DE1">
        <w:rPr>
          <w:rFonts w:ascii="Palatino Linotype" w:hAnsi="Palatino Linotype"/>
        </w:rPr>
        <w:t xml:space="preserve">de inconformidad </w:t>
      </w:r>
      <w:r w:rsidR="008D3A64" w:rsidRPr="00267DE1">
        <w:rPr>
          <w:rFonts w:ascii="Palatino Linotype" w:hAnsi="Palatino Linotype"/>
        </w:rPr>
        <w:t>manifestó:</w:t>
      </w:r>
      <w:r w:rsidR="008D3A64" w:rsidRPr="00267DE1">
        <w:rPr>
          <w:rFonts w:ascii="Palatino Linotype" w:hAnsi="Palatino Linotype"/>
          <w:i/>
          <w:color w:val="000000"/>
        </w:rPr>
        <w:t xml:space="preserve"> “</w:t>
      </w:r>
      <w:r w:rsidR="008D3A64" w:rsidRPr="00267DE1">
        <w:rPr>
          <w:rFonts w:ascii="Palatino Linotype" w:hAnsi="Palatino Linotype"/>
          <w:b/>
          <w:i/>
          <w:color w:val="000000"/>
        </w:rPr>
        <w:t>Me equivoqué en poner el nombre del centro de sanciones administrativas</w:t>
      </w:r>
      <w:r w:rsidR="008D3A64" w:rsidRPr="00267DE1">
        <w:rPr>
          <w:rFonts w:ascii="Palatino Linotype" w:hAnsi="Palatino Linotype"/>
          <w:i/>
          <w:color w:val="000000"/>
        </w:rPr>
        <w:t xml:space="preserve">, </w:t>
      </w:r>
      <w:r w:rsidR="008D3A64" w:rsidRPr="00267DE1">
        <w:rPr>
          <w:rFonts w:ascii="Palatino Linotype" w:hAnsi="Palatino Linotype"/>
          <w:b/>
          <w:i/>
          <w:color w:val="000000"/>
        </w:rPr>
        <w:t>en lugar de diablito puse torito y lo usaron para evadir todas las respuestas</w:t>
      </w:r>
      <w:r w:rsidR="008D3A64" w:rsidRPr="00267DE1">
        <w:rPr>
          <w:rFonts w:ascii="Palatino Linotype" w:hAnsi="Palatino Linotype"/>
          <w:i/>
          <w:color w:val="000000"/>
        </w:rPr>
        <w:t xml:space="preserve"> que los exhibirían en su gran manto de corrupción porque no llevan alimentos y todo se lo quedan. Exijo que con la corrección entreguen la información a la que </w:t>
      </w:r>
      <w:r w:rsidR="008D3A64" w:rsidRPr="00267DE1">
        <w:rPr>
          <w:rFonts w:ascii="Palatino Linotype" w:hAnsi="Palatino Linotype"/>
          <w:i/>
          <w:color w:val="000000"/>
        </w:rPr>
        <w:lastRenderedPageBreak/>
        <w:t>están obligados…”</w:t>
      </w:r>
      <w:r w:rsidR="008D3A64" w:rsidRPr="00267DE1">
        <w:rPr>
          <w:rFonts w:ascii="Palatino Linotype" w:hAnsi="Palatino Linotype"/>
        </w:rPr>
        <w:t xml:space="preserve">; </w:t>
      </w:r>
      <w:r w:rsidRPr="00267DE1">
        <w:rPr>
          <w:rFonts w:ascii="Palatino Linotype" w:hAnsi="Palatino Linotype"/>
        </w:rPr>
        <w:t>es así que</w:t>
      </w:r>
      <w:r w:rsidR="008D3A64" w:rsidRPr="00267DE1">
        <w:rPr>
          <w:rFonts w:ascii="Palatino Linotype" w:hAnsi="Palatino Linotype" w:cs="Arial"/>
        </w:rPr>
        <w:t xml:space="preserve"> este Órgano Garante en términos de los artículos 13 y 181 párrafo cuarto de la Ley de la materia, suple la deficiencia en la solicitud de información y en ese tenor deberá entenderse que lo requerido por el particular es en relación con el o los lugares designados por las Oficialías Calificadoras para el arresto de los probables infractores al Bando Municipal y dem</w:t>
      </w:r>
      <w:r w:rsidR="00895AD9" w:rsidRPr="00267DE1">
        <w:rPr>
          <w:rFonts w:ascii="Palatino Linotype" w:hAnsi="Palatino Linotype" w:cs="Arial"/>
        </w:rPr>
        <w:t>ás disposiciones r</w:t>
      </w:r>
      <w:r w:rsidR="00C84C9F" w:rsidRPr="00267DE1">
        <w:rPr>
          <w:rFonts w:ascii="Palatino Linotype" w:hAnsi="Palatino Linotype" w:cs="Arial"/>
        </w:rPr>
        <w:t>eglamentarias; no obstante, par</w:t>
      </w:r>
      <w:r w:rsidR="00895AD9" w:rsidRPr="00267DE1">
        <w:rPr>
          <w:rFonts w:ascii="Palatino Linotype" w:hAnsi="Palatino Linotype" w:cs="Arial"/>
        </w:rPr>
        <w:t xml:space="preserve">te de los argumentos expuestos por </w:t>
      </w:r>
      <w:r w:rsidR="00895AD9" w:rsidRPr="00267DE1">
        <w:rPr>
          <w:rFonts w:ascii="Palatino Linotype" w:hAnsi="Palatino Linotype" w:cs="Arial"/>
          <w:b/>
        </w:rPr>
        <w:t>EL RECURRENTE</w:t>
      </w:r>
      <w:r w:rsidR="00895AD9" w:rsidRPr="00267DE1">
        <w:rPr>
          <w:rFonts w:ascii="Palatino Linotype" w:hAnsi="Palatino Linotype" w:cs="Arial"/>
        </w:rPr>
        <w:t xml:space="preserve">, se tratan de manifestaciones subjetivas, toda vez que refieren actos que no es posible advertir en las constancias que integran el expediente del recurso de revisión </w:t>
      </w:r>
      <w:r w:rsidR="003602F2" w:rsidRPr="00267DE1">
        <w:rPr>
          <w:rFonts w:ascii="Palatino Linotype" w:hAnsi="Palatino Linotype" w:cs="Arial"/>
        </w:rPr>
        <w:t xml:space="preserve">en que se </w:t>
      </w:r>
      <w:r w:rsidR="00C84C9F" w:rsidRPr="00267DE1">
        <w:rPr>
          <w:rFonts w:ascii="Palatino Linotype" w:hAnsi="Palatino Linotype" w:cs="Arial"/>
        </w:rPr>
        <w:t>actúa</w:t>
      </w:r>
      <w:r w:rsidR="00895AD9" w:rsidRPr="00267DE1">
        <w:rPr>
          <w:rFonts w:ascii="Palatino Linotype" w:hAnsi="Palatino Linotype" w:cs="Arial"/>
        </w:rPr>
        <w:t xml:space="preserve">, por ende se trata de afirmaciones realizadas por éste respecto a hechos que él mismo deduce y en consecuencia las razones o motivos de inconformidad resultan </w:t>
      </w:r>
      <w:r w:rsidR="00895AD9" w:rsidRPr="00267DE1">
        <w:rPr>
          <w:rFonts w:ascii="Palatino Linotype" w:hAnsi="Palatino Linotype" w:cs="Arial"/>
          <w:b/>
        </w:rPr>
        <w:t>parcialmente fundadas.</w:t>
      </w:r>
    </w:p>
    <w:p w:rsidR="003602F2" w:rsidRPr="00267DE1" w:rsidRDefault="003602F2" w:rsidP="00194604">
      <w:pPr>
        <w:spacing w:line="360" w:lineRule="auto"/>
        <w:jc w:val="both"/>
        <w:rPr>
          <w:rFonts w:ascii="Palatino Linotype" w:hAnsi="Palatino Linotype" w:cs="Arial"/>
        </w:rPr>
      </w:pPr>
    </w:p>
    <w:p w:rsidR="008D3A64" w:rsidRPr="00267DE1" w:rsidRDefault="008D3A64" w:rsidP="00194604">
      <w:pPr>
        <w:spacing w:line="360" w:lineRule="auto"/>
        <w:jc w:val="both"/>
        <w:rPr>
          <w:rFonts w:ascii="Palatino Linotype" w:hAnsi="Palatino Linotype" w:cs="Arial"/>
        </w:rPr>
      </w:pPr>
      <w:r w:rsidRPr="00267DE1">
        <w:rPr>
          <w:rFonts w:ascii="Palatino Linotype" w:hAnsi="Palatino Linotype" w:cs="Arial"/>
        </w:rPr>
        <w:t>Así que, una vez aclar</w:t>
      </w:r>
      <w:r w:rsidR="002F5CC1" w:rsidRPr="00267DE1">
        <w:rPr>
          <w:rFonts w:ascii="Palatino Linotype" w:hAnsi="Palatino Linotype" w:cs="Arial"/>
        </w:rPr>
        <w:t xml:space="preserve">ados los puntos que anteceden, toca determinar que documentos genera posee o administra </w:t>
      </w:r>
      <w:r w:rsidR="002F5CC1" w:rsidRPr="00267DE1">
        <w:rPr>
          <w:rFonts w:ascii="Palatino Linotype" w:hAnsi="Palatino Linotype" w:cs="Arial"/>
          <w:b/>
        </w:rPr>
        <w:t>EL SUJETO OBLIGADO</w:t>
      </w:r>
      <w:r w:rsidR="002F5CC1" w:rsidRPr="00267DE1">
        <w:rPr>
          <w:rFonts w:ascii="Palatino Linotype" w:hAnsi="Palatino Linotype" w:cs="Arial"/>
        </w:rPr>
        <w:t xml:space="preserve"> que pudieran colmar la solicitud del particular, remitiéndonos en primer término a los identificados con los incisos </w:t>
      </w:r>
      <w:r w:rsidR="009B3409" w:rsidRPr="00267DE1">
        <w:rPr>
          <w:rFonts w:ascii="Palatino Linotype" w:hAnsi="Palatino Linotype" w:cs="Arial"/>
          <w:i/>
        </w:rPr>
        <w:t xml:space="preserve">a, b, c, d, e, f, l </w:t>
      </w:r>
      <w:r w:rsidR="009B3409" w:rsidRPr="00267DE1">
        <w:rPr>
          <w:rFonts w:ascii="Palatino Linotype" w:hAnsi="Palatino Linotype" w:cs="Arial"/>
        </w:rPr>
        <w:t>y</w:t>
      </w:r>
      <w:r w:rsidR="009B3409" w:rsidRPr="00267DE1">
        <w:rPr>
          <w:rFonts w:ascii="Palatino Linotype" w:hAnsi="Palatino Linotype" w:cs="Arial"/>
          <w:i/>
        </w:rPr>
        <w:t xml:space="preserve"> m</w:t>
      </w:r>
      <w:r w:rsidR="009B3409" w:rsidRPr="00267DE1">
        <w:rPr>
          <w:rFonts w:ascii="Palatino Linotype" w:hAnsi="Palatino Linotype" w:cs="Arial"/>
        </w:rPr>
        <w:tab/>
        <w:t xml:space="preserve">consistentes en saber ¿Quién es el proveedor de los alimentos para el centro de sanciones administrativas conocido como “El Torito”, en el colegio de policía Municipal?; Copia del proceso de adjudicación de dicho servicio, incluyendo el proceso de licitación desde la convocatoria hasta el fallo final; ¿Quién fue el responsable de llevar los alimentos a dicho centro en fecha 24 de marzo de 2018?; ¿Cuál es el procedimiento para llevar los alimentos al centro de detención administrativa conocido como “El Diablito”?; ¿Quiénes firman de recibido?, y copia del recibo de alimentos para los detenidos del día 23 de marzo en la noche y el 24 de marzo en la mañana; ¿Cuánto tienen presupuestado al año, mensualmente y anualmente para dar alimentos a los </w:t>
      </w:r>
      <w:r w:rsidR="009B3409" w:rsidRPr="00267DE1">
        <w:rPr>
          <w:rFonts w:ascii="Palatino Linotype" w:hAnsi="Palatino Linotype" w:cs="Arial"/>
        </w:rPr>
        <w:lastRenderedPageBreak/>
        <w:t>detenidos?; ¿Qué tipo de sanción se merece quien no haya llevado los alimentos? y ¿Quién era el responsable de hacerlo en fecha 24 de marzo de 2018?.</w:t>
      </w:r>
    </w:p>
    <w:p w:rsidR="009B3409" w:rsidRPr="00267DE1" w:rsidRDefault="009B3409" w:rsidP="00194604">
      <w:pPr>
        <w:spacing w:line="360" w:lineRule="auto"/>
        <w:jc w:val="both"/>
        <w:rPr>
          <w:rFonts w:ascii="Palatino Linotype" w:hAnsi="Palatino Linotype" w:cs="Arial"/>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 xml:space="preserve">De los rubros citados en el párrafo </w:t>
      </w:r>
      <w:r w:rsidR="003602F2" w:rsidRPr="00267DE1">
        <w:rPr>
          <w:rFonts w:ascii="Palatino Linotype" w:hAnsi="Palatino Linotype" w:cs="Arial"/>
        </w:rPr>
        <w:t>anterior</w:t>
      </w:r>
      <w:r w:rsidRPr="00267DE1">
        <w:rPr>
          <w:rFonts w:ascii="Palatino Linotype" w:hAnsi="Palatino Linotype" w:cs="Arial"/>
        </w:rPr>
        <w:t xml:space="preserve">, podemos dilucidar que la información recae en conocer la modalidad en que </w:t>
      </w:r>
      <w:r w:rsidRPr="00267DE1">
        <w:rPr>
          <w:rFonts w:ascii="Palatino Linotype" w:hAnsi="Palatino Linotype" w:cs="Arial"/>
          <w:b/>
        </w:rPr>
        <w:t>EL SUJETO OBLIGADO</w:t>
      </w:r>
      <w:r w:rsidRPr="00267DE1">
        <w:rPr>
          <w:rFonts w:ascii="Palatino Linotype" w:hAnsi="Palatino Linotype" w:cs="Arial"/>
        </w:rPr>
        <w:t xml:space="preserve"> obtiene, administra y dispone, alimentos en al Centro</w:t>
      </w:r>
      <w:r w:rsidR="00CD1C89" w:rsidRPr="00267DE1">
        <w:rPr>
          <w:rFonts w:ascii="Palatino Linotype" w:hAnsi="Palatino Linotype" w:cs="Arial"/>
        </w:rPr>
        <w:t xml:space="preserve"> de Sanciones Administrativas, para ello es importante hacer referencia a lo que </w:t>
      </w:r>
      <w:r w:rsidRPr="00267DE1">
        <w:rPr>
          <w:rFonts w:ascii="Palatino Linotype" w:hAnsi="Palatino Linotype" w:cs="Arial"/>
        </w:rPr>
        <w:t>el artículo 31 de la Ley Orgánica Municipal del Estado de México,</w:t>
      </w:r>
      <w:r w:rsidR="002A19BC" w:rsidRPr="00267DE1">
        <w:rPr>
          <w:rFonts w:ascii="Palatino Linotype" w:hAnsi="Palatino Linotype" w:cs="Arial"/>
        </w:rPr>
        <w:t xml:space="preserve"> en relación </w:t>
      </w:r>
      <w:r w:rsidRPr="00267DE1">
        <w:rPr>
          <w:rFonts w:ascii="Palatino Linotype" w:hAnsi="Palatino Linotype" w:cs="Arial"/>
        </w:rPr>
        <w:t xml:space="preserve"> establece:</w:t>
      </w:r>
    </w:p>
    <w:p w:rsidR="002234C0" w:rsidRPr="00267DE1" w:rsidRDefault="002234C0" w:rsidP="00194604">
      <w:pPr>
        <w:spacing w:line="360" w:lineRule="auto"/>
        <w:jc w:val="both"/>
        <w:rPr>
          <w:rFonts w:ascii="Palatino Linotype" w:hAnsi="Palatino Linotype" w:cs="Arial"/>
        </w:rPr>
      </w:pPr>
    </w:p>
    <w:p w:rsidR="002234C0" w:rsidRPr="00267DE1" w:rsidRDefault="00AD283D" w:rsidP="003602F2">
      <w:pPr>
        <w:ind w:left="709" w:right="757"/>
        <w:jc w:val="both"/>
        <w:rPr>
          <w:rFonts w:ascii="Palatino Linotype" w:hAnsi="Palatino Linotype" w:cs="Arial"/>
          <w:i/>
          <w:sz w:val="22"/>
        </w:rPr>
      </w:pPr>
      <w:r w:rsidRPr="00267DE1">
        <w:rPr>
          <w:rFonts w:ascii="Palatino Linotype" w:hAnsi="Palatino Linotype" w:cs="Arial"/>
          <w:i/>
          <w:sz w:val="22"/>
        </w:rPr>
        <w:t>“</w:t>
      </w:r>
      <w:r w:rsidR="002234C0" w:rsidRPr="00267DE1">
        <w:rPr>
          <w:rFonts w:ascii="Palatino Linotype" w:hAnsi="Palatino Linotype" w:cs="Arial"/>
          <w:i/>
          <w:sz w:val="22"/>
        </w:rPr>
        <w:t>Artículo 31.- Son atribuciones de los ayuntamientos:</w:t>
      </w:r>
    </w:p>
    <w:p w:rsidR="00AD283D" w:rsidRPr="00267DE1" w:rsidRDefault="00AD283D"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b/>
          <w:i/>
          <w:sz w:val="22"/>
        </w:rPr>
        <w:t>XVIII. Administrar su hacienda en términos de ley</w:t>
      </w:r>
      <w:r w:rsidRPr="00267DE1">
        <w:rPr>
          <w:rFonts w:ascii="Palatino Linotype" w:hAnsi="Palatino Linotype" w:cs="Arial"/>
          <w:i/>
          <w:sz w:val="22"/>
        </w:rPr>
        <w:t>, y controlar a través del presidente y síndico la aplicación del presupuesto de egresos del municipio;</w:t>
      </w:r>
    </w:p>
    <w:p w:rsidR="00AD283D" w:rsidRPr="00267DE1" w:rsidRDefault="00AD283D"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b/>
          <w:i/>
          <w:sz w:val="22"/>
        </w:rPr>
        <w:t>XIX. Aprobar anualmente a más tardar el 20 de diciembre, su Presupuesto de Egresos</w:t>
      </w:r>
      <w:r w:rsidRPr="00267DE1">
        <w:rPr>
          <w:rFonts w:ascii="Palatino Linotype" w:hAnsi="Palatino Linotype" w:cs="Arial"/>
          <w:i/>
          <w:sz w:val="22"/>
        </w:rPr>
        <w:t>,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CD1C89" w:rsidRPr="00267DE1" w:rsidRDefault="00CD1C89"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CD1C89" w:rsidRPr="00267DE1" w:rsidRDefault="00CD1C89"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CD1C89" w:rsidRPr="00267DE1" w:rsidRDefault="00CD1C89"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i/>
          <w:sz w:val="22"/>
        </w:rPr>
        <w:t xml:space="preserve">Las remuneraciones de todo tipo del Presidente Municipal, Síndicos, Regidores y servidores públicos en general, incluyendo mandos medios y superiores de la administración municipal, serán determinadas anualmente en el presupuesto de egresos </w:t>
      </w:r>
      <w:r w:rsidRPr="00267DE1">
        <w:rPr>
          <w:rFonts w:ascii="Palatino Linotype" w:hAnsi="Palatino Linotype" w:cs="Arial"/>
          <w:i/>
          <w:sz w:val="22"/>
        </w:rPr>
        <w:lastRenderedPageBreak/>
        <w:t>correspondiente y se sujetarán a los lineamientos legales establecidos para todos los servidores públicos municipales.</w:t>
      </w:r>
    </w:p>
    <w:p w:rsidR="00CD1C89" w:rsidRPr="00267DE1" w:rsidRDefault="00CD1C89" w:rsidP="003602F2">
      <w:pPr>
        <w:ind w:left="709" w:right="757"/>
        <w:jc w:val="both"/>
        <w:rPr>
          <w:rFonts w:ascii="Palatino Linotype" w:hAnsi="Palatino Linotype" w:cs="Arial"/>
          <w:i/>
          <w:sz w:val="22"/>
        </w:rPr>
      </w:pPr>
    </w:p>
    <w:p w:rsidR="00CD1C89" w:rsidRPr="00267DE1" w:rsidRDefault="00CD1C89" w:rsidP="003602F2">
      <w:pPr>
        <w:ind w:left="709" w:right="757"/>
        <w:jc w:val="both"/>
        <w:rPr>
          <w:rFonts w:ascii="Palatino Linotype" w:hAnsi="Palatino Linotype" w:cs="Arial"/>
          <w:i/>
          <w:sz w:val="22"/>
        </w:rPr>
      </w:pPr>
      <w:r w:rsidRPr="00267DE1">
        <w:rPr>
          <w:rFonts w:ascii="Palatino Linotype" w:hAnsi="Palatino Linotype" w:cs="Arial"/>
          <w:i/>
          <w:sz w:val="22"/>
        </w:rPr>
        <w:t>Los ayuntamientos podrán promover el financiamiento de proyectos productivos de las mujeres emprendedoras.</w:t>
      </w:r>
      <w:r w:rsidR="00AD283D" w:rsidRPr="00267DE1">
        <w:rPr>
          <w:rFonts w:ascii="Palatino Linotype" w:hAnsi="Palatino Linotype" w:cs="Arial"/>
          <w:i/>
          <w:sz w:val="22"/>
        </w:rPr>
        <w:t>”</w:t>
      </w:r>
    </w:p>
    <w:p w:rsidR="002234C0" w:rsidRPr="00267DE1" w:rsidRDefault="002234C0" w:rsidP="003602F2">
      <w:pPr>
        <w:ind w:left="709" w:right="757"/>
        <w:jc w:val="both"/>
        <w:rPr>
          <w:rFonts w:ascii="Palatino Linotype" w:hAnsi="Palatino Linotype" w:cs="Arial"/>
          <w:i/>
          <w:sz w:val="22"/>
        </w:rPr>
      </w:pP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2234C0" w:rsidRPr="00267DE1" w:rsidRDefault="002234C0" w:rsidP="00194604">
      <w:pPr>
        <w:spacing w:line="360" w:lineRule="auto"/>
        <w:jc w:val="both"/>
        <w:rPr>
          <w:rFonts w:ascii="Palatino Linotype" w:hAnsi="Palatino Linotype" w:cs="Arial"/>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 xml:space="preserve">Precepto del que se advierte que, los Ayuntamientos tienen la atribución de </w:t>
      </w:r>
      <w:r w:rsidR="006C14D1" w:rsidRPr="00267DE1">
        <w:rPr>
          <w:rFonts w:ascii="Palatino Linotype" w:hAnsi="Palatino Linotype" w:cs="Arial"/>
        </w:rPr>
        <w:t>administrar la hacienda pública y los recursos asignados para la consecución de sus objetivos</w:t>
      </w:r>
      <w:r w:rsidRPr="00267DE1">
        <w:rPr>
          <w:rFonts w:ascii="Palatino Linotype" w:hAnsi="Palatino Linotype" w:cs="Arial"/>
        </w:rPr>
        <w:t>, en los términos de la legislación aplicable, controlándola a través del presidente municipal y síndico municipal la aplicación del presupuesto de egresos municipal.</w:t>
      </w:r>
    </w:p>
    <w:p w:rsidR="002234C0" w:rsidRPr="00267DE1" w:rsidRDefault="002234C0" w:rsidP="00194604">
      <w:pPr>
        <w:spacing w:line="360" w:lineRule="auto"/>
        <w:jc w:val="both"/>
        <w:rPr>
          <w:rFonts w:ascii="Palatino Linotype" w:hAnsi="Palatino Linotype" w:cs="Arial"/>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Establecido lo anterior, se debe observar el rol que adquiere en materia de transparencia y acceso a la información pública, es importante determinar en quién recae la figura de los Servidores Públicos Habilitados competentes, los cuales son los encargados dentro de las diversas unidades administrativas o áreas de los Sujetos Obligados, de apoyar</w:t>
      </w:r>
      <w:r w:rsidRPr="00267DE1">
        <w:rPr>
          <w:rFonts w:ascii="Palatino Linotype" w:hAnsi="Palatino Linotype" w:cs="Arial"/>
          <w:i/>
        </w:rPr>
        <w:t xml:space="preserve">, </w:t>
      </w:r>
      <w:r w:rsidRPr="00267DE1">
        <w:rPr>
          <w:rFonts w:ascii="Palatino Linotype" w:hAnsi="Palatino Linotype" w:cs="Arial"/>
        </w:rPr>
        <w:t>gestionar y entregar la información o datos personales que se ubiquen en la misma, a sus respectivas Unidades de Transparencia, en términos de lo dispuesto en los artículos 3 fracción XXXIX y 59 fracciones I, II y III, mismos que se transcriben a continuación:</w:t>
      </w:r>
    </w:p>
    <w:p w:rsidR="002234C0" w:rsidRPr="00267DE1" w:rsidRDefault="002234C0" w:rsidP="00194604">
      <w:pPr>
        <w:spacing w:line="360" w:lineRule="auto"/>
        <w:jc w:val="both"/>
        <w:rPr>
          <w:rFonts w:ascii="Palatino Linotype" w:hAnsi="Palatino Linotype" w:cs="Arial"/>
        </w:rPr>
      </w:pPr>
    </w:p>
    <w:p w:rsidR="002234C0" w:rsidRPr="00267DE1" w:rsidRDefault="003602F2" w:rsidP="003602F2">
      <w:pPr>
        <w:ind w:left="709" w:right="757"/>
        <w:jc w:val="both"/>
        <w:rPr>
          <w:rFonts w:ascii="Palatino Linotype" w:hAnsi="Palatino Linotype" w:cs="Arial"/>
          <w:i/>
          <w:sz w:val="22"/>
        </w:rPr>
      </w:pPr>
      <w:r w:rsidRPr="00267DE1">
        <w:rPr>
          <w:rFonts w:ascii="Palatino Linotype" w:hAnsi="Palatino Linotype" w:cs="Arial"/>
          <w:i/>
          <w:sz w:val="22"/>
        </w:rPr>
        <w:t>“</w:t>
      </w:r>
      <w:r w:rsidR="002234C0" w:rsidRPr="00267DE1">
        <w:rPr>
          <w:rFonts w:ascii="Palatino Linotype" w:hAnsi="Palatino Linotype" w:cs="Arial"/>
          <w:i/>
          <w:sz w:val="22"/>
        </w:rPr>
        <w:t xml:space="preserve">Artículo 3. Para los efectos de la presente Ley se entenderá por: </w:t>
      </w:r>
    </w:p>
    <w:p w:rsidR="007A20EE" w:rsidRPr="00267DE1" w:rsidRDefault="007A20EE" w:rsidP="003602F2">
      <w:pPr>
        <w:ind w:left="709" w:right="757"/>
        <w:jc w:val="both"/>
        <w:rPr>
          <w:rFonts w:ascii="Palatino Linotype" w:hAnsi="Palatino Linotype" w:cs="Arial"/>
          <w:i/>
          <w:sz w:val="22"/>
        </w:rPr>
      </w:pP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w:t>
      </w: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lastRenderedPageBreak/>
        <w:t xml:space="preserve">Artículo 59. Los servidores públicos habilitados tendrán las funciones siguientes: </w:t>
      </w: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 xml:space="preserve">I. Localizar la información que le solicite la Unidad de Transparencia; </w:t>
      </w: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 xml:space="preserve">II. Proporcionar la información que obre en los archivos y que le sea solicitada por la Unidad de Transparencia; </w:t>
      </w: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III. Apoyar a la Unidad de Transparencia en lo que esta le solicite para el cumplimiento de sus funciones;</w:t>
      </w:r>
      <w:r w:rsidR="003602F2" w:rsidRPr="00267DE1">
        <w:rPr>
          <w:rFonts w:ascii="Palatino Linotype" w:hAnsi="Palatino Linotype" w:cs="Arial"/>
          <w:i/>
          <w:sz w:val="22"/>
        </w:rPr>
        <w:t>”</w:t>
      </w:r>
    </w:p>
    <w:p w:rsidR="002234C0" w:rsidRPr="00267DE1" w:rsidRDefault="002234C0" w:rsidP="003602F2">
      <w:pPr>
        <w:ind w:left="709" w:right="757"/>
        <w:jc w:val="both"/>
        <w:rPr>
          <w:rFonts w:ascii="Palatino Linotype" w:hAnsi="Palatino Linotype" w:cs="Arial"/>
          <w:i/>
          <w:sz w:val="22"/>
        </w:rPr>
      </w:pPr>
    </w:p>
    <w:p w:rsidR="002234C0" w:rsidRPr="00267DE1" w:rsidRDefault="002234C0" w:rsidP="003602F2">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2234C0" w:rsidRPr="00267DE1" w:rsidRDefault="002234C0" w:rsidP="00194604">
      <w:pPr>
        <w:spacing w:line="360" w:lineRule="auto"/>
        <w:ind w:left="709" w:right="757"/>
        <w:jc w:val="both"/>
        <w:rPr>
          <w:rFonts w:ascii="Palatino Linotype" w:hAnsi="Palatino Linotype" w:cs="Arial"/>
          <w:i/>
          <w:sz w:val="22"/>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 xml:space="preserve">Así, respecto de la información consistente en </w:t>
      </w:r>
      <w:r w:rsidR="006C14D1" w:rsidRPr="00267DE1">
        <w:rPr>
          <w:rFonts w:ascii="Palatino Linotype" w:hAnsi="Palatino Linotype" w:cs="Arial"/>
        </w:rPr>
        <w:t>la contratación de bienes y servicios</w:t>
      </w:r>
      <w:r w:rsidRPr="00267DE1">
        <w:rPr>
          <w:rFonts w:ascii="Palatino Linotype" w:hAnsi="Palatino Linotype" w:cs="Arial"/>
        </w:rPr>
        <w:t>,</w:t>
      </w:r>
      <w:r w:rsidR="006C14D1" w:rsidRPr="00267DE1">
        <w:rPr>
          <w:rFonts w:ascii="Palatino Linotype" w:hAnsi="Palatino Linotype" w:cs="Arial"/>
        </w:rPr>
        <w:t xml:space="preserve"> tales como lo</w:t>
      </w:r>
      <w:r w:rsidR="003602F2" w:rsidRPr="00267DE1">
        <w:rPr>
          <w:rFonts w:ascii="Palatino Linotype" w:hAnsi="Palatino Linotype" w:cs="Arial"/>
        </w:rPr>
        <w:t>s</w:t>
      </w:r>
      <w:r w:rsidR="006C14D1" w:rsidRPr="00267DE1">
        <w:rPr>
          <w:rFonts w:ascii="Palatino Linotype" w:hAnsi="Palatino Linotype" w:cs="Arial"/>
        </w:rPr>
        <w:t xml:space="preserve"> alimentos que se proporcionan en el Centro de Sanciones Administrativas,</w:t>
      </w:r>
      <w:r w:rsidRPr="00267DE1">
        <w:rPr>
          <w:rFonts w:ascii="Palatino Linotype" w:hAnsi="Palatino Linotype" w:cs="Arial"/>
        </w:rPr>
        <w:t xml:space="preserve"> se advierte que el Titular de la Unidad de Transparencia del </w:t>
      </w:r>
      <w:r w:rsidRPr="00267DE1">
        <w:rPr>
          <w:rFonts w:ascii="Palatino Linotype" w:hAnsi="Palatino Linotype" w:cs="Arial"/>
          <w:b/>
        </w:rPr>
        <w:t>SUJETO OBLIGADO</w:t>
      </w:r>
      <w:r w:rsidRPr="00267DE1">
        <w:rPr>
          <w:rFonts w:ascii="Palatino Linotype" w:hAnsi="Palatino Linotype" w:cs="Arial"/>
        </w:rPr>
        <w:t xml:space="preserve">, en términos del artículo 162 de la Ley de Transparencia y Acceso a la Información Pública del Estado de México y Municipios, debió solicitar la información requerida, al Secretario del Ayuntamiento, Tesorero Municipal y </w:t>
      </w:r>
      <w:r w:rsidR="006C14D1" w:rsidRPr="00267DE1">
        <w:rPr>
          <w:rFonts w:ascii="Palatino Linotype" w:hAnsi="Palatino Linotype" w:cs="Arial"/>
        </w:rPr>
        <w:t>Dirección de Administración</w:t>
      </w:r>
      <w:r w:rsidRPr="00267DE1">
        <w:rPr>
          <w:rFonts w:ascii="Palatino Linotype" w:hAnsi="Palatino Linotype" w:cs="Arial"/>
        </w:rPr>
        <w:t>.</w:t>
      </w:r>
    </w:p>
    <w:p w:rsidR="002234C0" w:rsidRPr="00267DE1" w:rsidRDefault="002234C0" w:rsidP="00194604">
      <w:pPr>
        <w:spacing w:line="360" w:lineRule="auto"/>
        <w:jc w:val="both"/>
        <w:rPr>
          <w:rFonts w:ascii="Palatino Linotype" w:hAnsi="Palatino Linotype" w:cs="Arial"/>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En ese sentido, toda vez se requiri</w:t>
      </w:r>
      <w:r w:rsidR="008962BA" w:rsidRPr="00267DE1">
        <w:rPr>
          <w:rFonts w:ascii="Palatino Linotype" w:hAnsi="Palatino Linotype" w:cs="Arial"/>
        </w:rPr>
        <w:t xml:space="preserve">ó </w:t>
      </w:r>
      <w:r w:rsidR="007A20EE" w:rsidRPr="00267DE1">
        <w:rPr>
          <w:rFonts w:ascii="Palatino Linotype" w:hAnsi="Palatino Linotype" w:cs="Arial"/>
        </w:rPr>
        <w:t>copia del proceso de adjudicación del servicio de  alimentos a que se proporcionan en el Centro de detención administrativa conocido como “El Diablito”</w:t>
      </w:r>
      <w:r w:rsidRPr="00267DE1">
        <w:rPr>
          <w:rFonts w:ascii="Palatino Linotype" w:hAnsi="Palatino Linotype" w:cs="Arial"/>
        </w:rPr>
        <w:t xml:space="preserve">, </w:t>
      </w:r>
      <w:r w:rsidR="00BF485A" w:rsidRPr="00267DE1">
        <w:rPr>
          <w:rFonts w:ascii="Palatino Linotype" w:hAnsi="Palatino Linotype" w:cs="Arial"/>
        </w:rPr>
        <w:t>tenemos que entre</w:t>
      </w:r>
      <w:r w:rsidRPr="00267DE1">
        <w:rPr>
          <w:rFonts w:ascii="Palatino Linotype" w:hAnsi="Palatino Linotype" w:cs="Arial"/>
        </w:rPr>
        <w:t xml:space="preserve"> las funciones encomendadas a los Tesoreros Municipales se encuentran las de administrar la hacienda pública municipal, entre ellas, lo relativo a las erogaciones, así como llevar a cabo los registros contables, financieros y administrati</w:t>
      </w:r>
      <w:r w:rsidR="00BF485A" w:rsidRPr="00267DE1">
        <w:rPr>
          <w:rFonts w:ascii="Palatino Linotype" w:hAnsi="Palatino Linotype" w:cs="Arial"/>
        </w:rPr>
        <w:t xml:space="preserve">vos que realicen los Municipios, así como que el Director de </w:t>
      </w:r>
      <w:r w:rsidR="00317CC0" w:rsidRPr="00267DE1">
        <w:rPr>
          <w:rFonts w:ascii="Palatino Linotype" w:hAnsi="Palatino Linotype" w:cs="Arial"/>
        </w:rPr>
        <w:t xml:space="preserve">Administración tendrá como atribuciones las encaminadas a diseñar, establecer, aplicar, actualizar y difundir las políticas y lineamientos para la adquisición de bienes y contratación de servicios, asignación y uso de los bienes, así como la adecuada aplicación y administración de las tecnologías de la información y las comunicaciones, y la prestación de los servicios generales al Gobierno Municipal de Toluca, a fin de lograr la optimización de los recursos materiales, buscando siempre las mejores </w:t>
      </w:r>
      <w:r w:rsidR="00317CC0" w:rsidRPr="00267DE1">
        <w:rPr>
          <w:rFonts w:ascii="Palatino Linotype" w:hAnsi="Palatino Linotype" w:cs="Arial"/>
        </w:rPr>
        <w:lastRenderedPageBreak/>
        <w:t>condiciones de oportunidad, precio, calidad y financiamiento, ba</w:t>
      </w:r>
      <w:r w:rsidR="004E206B" w:rsidRPr="00267DE1">
        <w:rPr>
          <w:rFonts w:ascii="Palatino Linotype" w:hAnsi="Palatino Linotype" w:cs="Arial"/>
        </w:rPr>
        <w:t>jo un esquema de transparencia; siendo las funciones que desempeña, las contempladas en el Manual General de Organización de la Administración Pública Municipal de Toluca, mismas que a continuación se enlistan:</w:t>
      </w:r>
    </w:p>
    <w:p w:rsidR="002234C0" w:rsidRPr="00267DE1" w:rsidRDefault="002234C0" w:rsidP="00194604">
      <w:pPr>
        <w:spacing w:line="360" w:lineRule="auto"/>
        <w:jc w:val="both"/>
        <w:rPr>
          <w:rFonts w:ascii="Palatino Linotype" w:hAnsi="Palatino Linotype" w:cs="Arial"/>
        </w:rPr>
      </w:pPr>
    </w:p>
    <w:p w:rsidR="00317CC0" w:rsidRPr="00267DE1" w:rsidRDefault="003602F2"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w:t>
      </w:r>
      <w:r w:rsidR="00317CC0" w:rsidRPr="00267DE1">
        <w:rPr>
          <w:rFonts w:ascii="Palatino Linotype" w:hAnsi="Palatino Linotype" w:cs="Arial"/>
          <w:i/>
          <w:sz w:val="22"/>
          <w:szCs w:val="22"/>
        </w:rPr>
        <w:t>202001000 Dirección de Administración</w:t>
      </w:r>
    </w:p>
    <w:p w:rsidR="00317CC0" w:rsidRPr="00267DE1" w:rsidRDefault="00317CC0" w:rsidP="003602F2">
      <w:pPr>
        <w:ind w:left="709" w:right="757"/>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Elaborar, integrar, implementar y coordinar el Programa Anual de Adquisiciones del Ayuntamiento de uso generalizado y verificar que se organicen los procesos adquisitivos correspondientes para su compra y entrega oportuna a las unidades administrativas;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Integrar el Sistema Anual de Adquisiciones de Bienes y Servicios;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Emitir las políticas y lineamientos administrativos que permitan el uso eficiente de los recursos necesarios para el funcionamiento de las actividades propias de las dependencias;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Integrar, sistematizar, actualizar y difundir el catálogo general de proveedores y el catálogo de artículos, con base en la clasificación por objeto de gasto;</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Adquirir y contratar los bienes y servicios necesarios para los fines del municipio, mediante los procedimientos adquisitivos de licitación pública, invitación restringida o adjudicación directa, de conformidad con la normatividad aplicable;</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Elaborar los contratos y convenios necesarios para la adquisición de bienes y servicios, así como los que en derecho procedan en el ámbito de su competencia;</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Contratar, supervisar y evaluar la prestación de servicios especializados que requiera la administración pública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Definir y vigilar el cumplimiento de las normas y procedimientos técnicos para la adquisición, arrendamiento y contratación de los bienes y servicios informáticos que las unidades administrativas requieran para el desarrollo de sus funciones;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lastRenderedPageBreak/>
        <w:t>Aplicar las sanciones correspondientes al incumplimiento de los contratos de suministro celebrados con los proveedores;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Supervisar el cumplimiento de las políticas generales establecidas en la compra y suministro de artículos y materiales;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Analizar, proponer y vigilar que los procesos de adquisición de bienes y contratación de servicios consideren criterios amigables con el medio ambiente;</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Organizar, planear, controlar, supervisar, distribuir y suministrar combustible al parque vehicular del Ayuntamiento;</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Controlar y vigilar el manejo y operación del almacén municipal y ordenarlo de acuerdo a sus características, resguardando y distribuyendo los insumos a las áreas solicitantes de la administración pública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Documentar, registrar, integrar, sistematizar, actualizar, supervisar, controlar y resguardar los bienes muebles e inmuebles propiedad del gobierno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Programar, registrar, controlar y ejecutar el mantenimiento (preventivo y/o correctivo) de bienes muebles del Ayuntamiento;</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Asegurar la correcta operación y funcionamiento de los bienes inmuebles, mediante el mantenimiento del estado de operación y funcionamiento de los que albergan a las dependencias que integran el gobierno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Llevar el registro y control vehicular, proveer su aseguramiento y mantenimiento, el pago de contribuciones relativas y la actualización de su documentación;</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Controlar el Archivo de Concentración del Ayuntamiento, salvaguardando la información en términos de las disposiciones legales;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Elaborar, proponer y coordinar las políticas y lineamientos en materia de organización, operación y control de la documentación generada por las dependencias municipales;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 xml:space="preserve">Controlar el resguardo y préstamo de la documentación </w:t>
      </w:r>
      <w:proofErr w:type="spellStart"/>
      <w:r w:rsidRPr="00267DE1">
        <w:rPr>
          <w:rFonts w:ascii="Palatino Linotype" w:hAnsi="Palatino Linotype" w:cs="Arial"/>
          <w:i/>
          <w:sz w:val="22"/>
          <w:szCs w:val="22"/>
        </w:rPr>
        <w:t>semiactiva</w:t>
      </w:r>
      <w:proofErr w:type="spellEnd"/>
      <w:r w:rsidRPr="00267DE1">
        <w:rPr>
          <w:rFonts w:ascii="Palatino Linotype" w:hAnsi="Palatino Linotype" w:cs="Arial"/>
          <w:i/>
          <w:sz w:val="22"/>
          <w:szCs w:val="22"/>
        </w:rPr>
        <w:t xml:space="preserve"> de las unidades administrativas del gobierno municipal, asegurando la recuperación de la información, la preservación de los documentos de carácter histórico, así como someter los mismos a un proceso de depuración;</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lastRenderedPageBreak/>
        <w:t>Implementar programas automatizados para atender los requerimientos técnicos de los procesos del Ayuntamiento;</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Diseñar e impulsar campañas de fomento a la utilización de los recursos de procesamiento electrónico de datos instalados en las dependencias municipales;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Establecer, ejecutar y controlar los mecanismos de operación y vigilancia de las tecnologías de la información y comunicaciones de las dependencias de la administración pública municipal de Toluca;</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Recibir, analizar y en su caso, instrumentar las solicitudes de automatización que presenten las diversas dependencias municipales;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Supervisar la adquisición y mantenimiento del equipo de cómputo que requieren las áreas de la administración municipal para realizar sus actividades;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Proponer que se someta a la consideración del Cabildo, la venta mediante subasta pública o invitación, de los bienes muebles obsoletos;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Establecer y operar programas para la prestación de los servicios generales que requieran las unidades administrativas de la administración pública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Instruir la coordinación de las acciones de logística en la realización de eventos oficiales;</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Estructurar, coordinar y supervisar los servicios de intendencia que se realizan a todas las dependencias de la administración pública municipal;</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b/>
          <w:i/>
          <w:sz w:val="22"/>
          <w:szCs w:val="22"/>
        </w:rPr>
      </w:pPr>
      <w:r w:rsidRPr="00267DE1">
        <w:rPr>
          <w:rFonts w:ascii="Palatino Linotype" w:hAnsi="Palatino Linotype" w:cs="Arial"/>
          <w:b/>
          <w:i/>
          <w:sz w:val="22"/>
          <w:szCs w:val="22"/>
        </w:rPr>
        <w:t>Planear, organizar, coordinar, tramitar y controlar el suministro, administración y aplicación de los recursos humanos y materiales; así como los servicios generales o técnicos, necesarios para el funcionamiento eficiente y eficaz de las áreas de la Dirección de Administración; y</w:t>
      </w:r>
    </w:p>
    <w:p w:rsidR="00317CC0" w:rsidRPr="00267DE1" w:rsidRDefault="00317CC0" w:rsidP="003602F2">
      <w:pPr>
        <w:ind w:left="851" w:right="757" w:hanging="142"/>
        <w:jc w:val="both"/>
        <w:rPr>
          <w:rFonts w:ascii="Palatino Linotype" w:hAnsi="Palatino Linotype" w:cs="Arial"/>
          <w:i/>
          <w:sz w:val="22"/>
          <w:szCs w:val="22"/>
        </w:rPr>
      </w:pPr>
    </w:p>
    <w:p w:rsidR="00317CC0" w:rsidRPr="00267DE1" w:rsidRDefault="00317CC0" w:rsidP="003602F2">
      <w:pPr>
        <w:pStyle w:val="Prrafodelista"/>
        <w:numPr>
          <w:ilvl w:val="0"/>
          <w:numId w:val="9"/>
        </w:numPr>
        <w:ind w:left="851" w:right="757" w:hanging="142"/>
        <w:jc w:val="both"/>
        <w:rPr>
          <w:rFonts w:ascii="Palatino Linotype" w:hAnsi="Palatino Linotype" w:cs="Arial"/>
          <w:i/>
          <w:sz w:val="22"/>
          <w:szCs w:val="22"/>
        </w:rPr>
      </w:pPr>
      <w:r w:rsidRPr="00267DE1">
        <w:rPr>
          <w:rFonts w:ascii="Palatino Linotype" w:hAnsi="Palatino Linotype" w:cs="Arial"/>
          <w:i/>
          <w:sz w:val="22"/>
          <w:szCs w:val="22"/>
        </w:rPr>
        <w:t>Realizar todas aquellas actividades que sean inherentes y aplicables al área de su competencia y las demás que le sean encomendadas por instrucción del C. Presidente Municipal.</w:t>
      </w:r>
      <w:r w:rsidR="003602F2" w:rsidRPr="00267DE1">
        <w:rPr>
          <w:rFonts w:ascii="Palatino Linotype" w:hAnsi="Palatino Linotype" w:cs="Arial"/>
          <w:i/>
          <w:sz w:val="22"/>
          <w:szCs w:val="22"/>
        </w:rPr>
        <w:t>”</w:t>
      </w:r>
    </w:p>
    <w:p w:rsidR="00317CC0" w:rsidRPr="00267DE1" w:rsidRDefault="00317CC0" w:rsidP="00194604">
      <w:pPr>
        <w:spacing w:line="360" w:lineRule="auto"/>
        <w:jc w:val="both"/>
        <w:rPr>
          <w:rFonts w:ascii="Palatino Linotype" w:hAnsi="Palatino Linotype" w:cs="Arial"/>
        </w:rPr>
      </w:pP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Asimismo, debe a su vez, observarse lo establecido en los artículos</w:t>
      </w:r>
      <w:r w:rsidR="00D534C5" w:rsidRPr="00267DE1">
        <w:rPr>
          <w:rFonts w:ascii="Palatino Linotype" w:hAnsi="Palatino Linotype" w:cs="Arial"/>
        </w:rPr>
        <w:t xml:space="preserve"> </w:t>
      </w:r>
      <w:r w:rsidRPr="00267DE1">
        <w:rPr>
          <w:rFonts w:ascii="Palatino Linotype" w:hAnsi="Palatino Linotype" w:cs="Arial"/>
        </w:rPr>
        <w:t>1</w:t>
      </w:r>
      <w:r w:rsidR="00D534C5" w:rsidRPr="00267DE1">
        <w:rPr>
          <w:rFonts w:ascii="Palatino Linotype" w:hAnsi="Palatino Linotype" w:cs="Arial"/>
        </w:rPr>
        <w:t>,</w:t>
      </w:r>
      <w:r w:rsidRPr="00267DE1">
        <w:rPr>
          <w:rFonts w:ascii="Palatino Linotype" w:hAnsi="Palatino Linotype" w:cs="Arial"/>
        </w:rPr>
        <w:t xml:space="preserve"> fracción III, </w:t>
      </w:r>
      <w:r w:rsidR="00D534C5" w:rsidRPr="00267DE1">
        <w:rPr>
          <w:rFonts w:ascii="Palatino Linotype" w:hAnsi="Palatino Linotype" w:cs="Arial"/>
        </w:rPr>
        <w:t>5</w:t>
      </w:r>
      <w:r w:rsidRPr="00267DE1">
        <w:rPr>
          <w:rFonts w:ascii="Palatino Linotype" w:hAnsi="Palatino Linotype" w:cs="Arial"/>
        </w:rPr>
        <w:t xml:space="preserve">, </w:t>
      </w:r>
      <w:r w:rsidR="00406A88" w:rsidRPr="00267DE1">
        <w:rPr>
          <w:rFonts w:ascii="Palatino Linotype" w:hAnsi="Palatino Linotype" w:cs="Arial"/>
        </w:rPr>
        <w:t xml:space="preserve">26, 27, 65 y 67 de la Ley de Contratación Pública del Estado de México y Municipios y </w:t>
      </w:r>
      <w:r w:rsidR="00406A88" w:rsidRPr="00267DE1">
        <w:rPr>
          <w:rFonts w:ascii="Palatino Linotype" w:hAnsi="Palatino Linotype" w:cs="Arial"/>
        </w:rPr>
        <w:lastRenderedPageBreak/>
        <w:t>funciones de las Unidades Administrativas 208000300, 208000301, 208000302</w:t>
      </w:r>
      <w:r w:rsidRPr="00267DE1">
        <w:rPr>
          <w:rFonts w:ascii="Palatino Linotype" w:hAnsi="Palatino Linotype" w:cs="Arial"/>
        </w:rPr>
        <w:t xml:space="preserve"> </w:t>
      </w:r>
      <w:r w:rsidR="00406A88" w:rsidRPr="00267DE1">
        <w:rPr>
          <w:rFonts w:ascii="Palatino Linotype" w:hAnsi="Palatino Linotype" w:cs="Arial"/>
        </w:rPr>
        <w:t xml:space="preserve">del Manual de Organización de la Dirección de Administración, </w:t>
      </w:r>
      <w:r w:rsidRPr="00267DE1">
        <w:rPr>
          <w:rFonts w:ascii="Palatino Linotype" w:hAnsi="Palatino Linotype" w:cs="Arial"/>
        </w:rPr>
        <w:t>los cuales se transcriben a continuación:</w:t>
      </w:r>
    </w:p>
    <w:p w:rsidR="002234C0" w:rsidRPr="00267DE1" w:rsidRDefault="002234C0" w:rsidP="00194604">
      <w:pPr>
        <w:spacing w:line="360" w:lineRule="auto"/>
        <w:jc w:val="both"/>
        <w:rPr>
          <w:rFonts w:ascii="Palatino Linotype" w:hAnsi="Palatino Linotype" w:cs="Arial"/>
        </w:rPr>
      </w:pPr>
    </w:p>
    <w:p w:rsidR="00B31E6A" w:rsidRPr="00267DE1" w:rsidRDefault="003602F2"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w:t>
      </w:r>
      <w:r w:rsidR="00B31E6A" w:rsidRPr="00267DE1">
        <w:rPr>
          <w:rFonts w:ascii="Palatino Linotype" w:hAnsi="Palatino Linotype" w:cs="Arial"/>
          <w:b/>
          <w:i/>
          <w:sz w:val="22"/>
          <w:szCs w:val="22"/>
        </w:rPr>
        <w:t xml:space="preserve">Artículo 1.- </w:t>
      </w:r>
      <w:r w:rsidR="00B31E6A" w:rsidRPr="00267DE1">
        <w:rPr>
          <w:rFonts w:ascii="Palatino Linotype" w:hAnsi="Palatino Linotype" w:cs="Arial"/>
          <w:i/>
          <w:sz w:val="22"/>
          <w:szCs w:val="22"/>
        </w:rPr>
        <w:t xml:space="preserve">Esta Ley tiene por objeto regular los actos relativos a la </w:t>
      </w:r>
      <w:r w:rsidR="00B31E6A" w:rsidRPr="00267DE1">
        <w:rPr>
          <w:rFonts w:ascii="Palatino Linotype" w:hAnsi="Palatino Linotype" w:cs="Arial"/>
          <w:b/>
          <w:i/>
          <w:sz w:val="22"/>
          <w:szCs w:val="22"/>
        </w:rPr>
        <w:t>planeación, programación,</w:t>
      </w:r>
      <w:r w:rsidR="00284124" w:rsidRPr="00267DE1">
        <w:rPr>
          <w:rFonts w:ascii="Palatino Linotype" w:hAnsi="Palatino Linotype" w:cs="Arial"/>
          <w:b/>
          <w:i/>
          <w:sz w:val="22"/>
          <w:szCs w:val="22"/>
        </w:rPr>
        <w:t xml:space="preserve"> </w:t>
      </w:r>
      <w:proofErr w:type="spellStart"/>
      <w:r w:rsidR="00B31E6A" w:rsidRPr="00267DE1">
        <w:rPr>
          <w:rFonts w:ascii="Palatino Linotype" w:hAnsi="Palatino Linotype" w:cs="Arial"/>
          <w:b/>
          <w:i/>
          <w:sz w:val="22"/>
          <w:szCs w:val="22"/>
        </w:rPr>
        <w:t>presupuestación</w:t>
      </w:r>
      <w:proofErr w:type="spellEnd"/>
      <w:r w:rsidR="00B31E6A" w:rsidRPr="00267DE1">
        <w:rPr>
          <w:rFonts w:ascii="Palatino Linotype" w:hAnsi="Palatino Linotype" w:cs="Arial"/>
          <w:b/>
          <w:i/>
          <w:sz w:val="22"/>
          <w:szCs w:val="22"/>
        </w:rPr>
        <w:t>, ejecución y control de la adquisición</w:t>
      </w:r>
      <w:r w:rsidR="00B31E6A" w:rsidRPr="00267DE1">
        <w:rPr>
          <w:rFonts w:ascii="Palatino Linotype" w:hAnsi="Palatino Linotype" w:cs="Arial"/>
          <w:i/>
          <w:sz w:val="22"/>
          <w:szCs w:val="22"/>
        </w:rPr>
        <w:t xml:space="preserve">, enajenación y arrendamiento de bienes, y </w:t>
      </w:r>
      <w:r w:rsidR="00B31E6A" w:rsidRPr="00267DE1">
        <w:rPr>
          <w:rFonts w:ascii="Palatino Linotype" w:hAnsi="Palatino Linotype" w:cs="Arial"/>
          <w:b/>
          <w:i/>
          <w:sz w:val="22"/>
          <w:szCs w:val="22"/>
        </w:rPr>
        <w:t>la</w:t>
      </w:r>
      <w:r w:rsidR="00284124" w:rsidRPr="00267DE1">
        <w:rPr>
          <w:rFonts w:ascii="Palatino Linotype" w:hAnsi="Palatino Linotype" w:cs="Arial"/>
          <w:b/>
          <w:i/>
          <w:sz w:val="22"/>
          <w:szCs w:val="22"/>
        </w:rPr>
        <w:t xml:space="preserve"> </w:t>
      </w:r>
      <w:r w:rsidR="00B31E6A" w:rsidRPr="00267DE1">
        <w:rPr>
          <w:rFonts w:ascii="Palatino Linotype" w:hAnsi="Palatino Linotype" w:cs="Arial"/>
          <w:b/>
          <w:i/>
          <w:sz w:val="22"/>
          <w:szCs w:val="22"/>
        </w:rPr>
        <w:t>contratación de servicios de cualquier naturaleza, que realicen:</w:t>
      </w:r>
    </w:p>
    <w:p w:rsidR="00284124" w:rsidRPr="00267DE1" w:rsidRDefault="00284124"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 Las secretarías y las unidades administrativas del Poder Ejecutivo del Estado.</w:t>
      </w: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II. La Procuraduría General de Justicia.</w:t>
      </w:r>
    </w:p>
    <w:p w:rsidR="00B31E6A" w:rsidRPr="00267DE1" w:rsidRDefault="00B31E6A"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III. Los ayuntamientos de los municipios del Estado</w:t>
      </w:r>
    </w:p>
    <w:p w:rsidR="00B31E6A" w:rsidRPr="00267DE1" w:rsidRDefault="00F470B6"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w:t>
      </w:r>
    </w:p>
    <w:p w:rsidR="00F470B6" w:rsidRPr="00267DE1" w:rsidRDefault="00F470B6"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Artículo 5.-</w:t>
      </w:r>
      <w:r w:rsidRPr="00267DE1">
        <w:rPr>
          <w:rFonts w:ascii="Palatino Linotype" w:hAnsi="Palatino Linotype" w:cs="Arial"/>
          <w:i/>
          <w:sz w:val="22"/>
          <w:szCs w:val="22"/>
        </w:rPr>
        <w:t xml:space="preserve"> </w:t>
      </w:r>
      <w:r w:rsidR="00284124" w:rsidRPr="00267DE1">
        <w:rPr>
          <w:rFonts w:ascii="Palatino Linotype" w:hAnsi="Palatino Linotype" w:cs="Arial"/>
          <w:i/>
          <w:sz w:val="22"/>
          <w:szCs w:val="22"/>
        </w:rPr>
        <w:t xml:space="preserve"> L</w:t>
      </w:r>
      <w:r w:rsidRPr="00267DE1">
        <w:rPr>
          <w:rFonts w:ascii="Palatino Linotype" w:hAnsi="Palatino Linotype" w:cs="Arial"/>
          <w:i/>
          <w:sz w:val="22"/>
          <w:szCs w:val="22"/>
        </w:rPr>
        <w:t>a Secretaría llevará a cabo los procedimientos de adquisición de bienes o servicios que</w:t>
      </w:r>
      <w:r w:rsidR="00284124" w:rsidRPr="00267DE1">
        <w:rPr>
          <w:rFonts w:ascii="Palatino Linotype" w:hAnsi="Palatino Linotype" w:cs="Arial"/>
          <w:i/>
          <w:sz w:val="22"/>
          <w:szCs w:val="22"/>
        </w:rPr>
        <w:t xml:space="preserve"> </w:t>
      </w:r>
      <w:r w:rsidRPr="00267DE1">
        <w:rPr>
          <w:rFonts w:ascii="Palatino Linotype" w:hAnsi="Palatino Linotype" w:cs="Arial"/>
          <w:i/>
          <w:sz w:val="22"/>
          <w:szCs w:val="22"/>
        </w:rPr>
        <w:t>requieran las dependencias, conforme a sus respectivos programas de adquisiciones.</w:t>
      </w:r>
    </w:p>
    <w:p w:rsidR="00284124" w:rsidRPr="00267DE1" w:rsidRDefault="00284124"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Las entidades, tribunales administrativos y ayuntamientos, en el ámbito de su respectiva</w:t>
      </w:r>
      <w:r w:rsidR="00284124" w:rsidRPr="00267DE1">
        <w:rPr>
          <w:rFonts w:ascii="Palatino Linotype" w:hAnsi="Palatino Linotype" w:cs="Arial"/>
          <w:b/>
          <w:i/>
          <w:sz w:val="22"/>
          <w:szCs w:val="22"/>
        </w:rPr>
        <w:t xml:space="preserve"> </w:t>
      </w:r>
      <w:r w:rsidRPr="00267DE1">
        <w:rPr>
          <w:rFonts w:ascii="Palatino Linotype" w:hAnsi="Palatino Linotype" w:cs="Arial"/>
          <w:b/>
          <w:i/>
          <w:sz w:val="22"/>
          <w:szCs w:val="22"/>
        </w:rPr>
        <w:t>competencia, tendrán a su cargo el trámite de los procedimientos de</w:t>
      </w:r>
      <w:r w:rsidRPr="00267DE1">
        <w:rPr>
          <w:rFonts w:ascii="Palatino Linotype" w:hAnsi="Palatino Linotype" w:cs="Arial"/>
          <w:i/>
          <w:sz w:val="22"/>
          <w:szCs w:val="22"/>
        </w:rPr>
        <w:t xml:space="preserve"> adquisición de bienes,</w:t>
      </w:r>
      <w:r w:rsidR="00284124" w:rsidRPr="00267DE1">
        <w:rPr>
          <w:rFonts w:ascii="Palatino Linotype" w:hAnsi="Palatino Linotype" w:cs="Arial"/>
          <w:i/>
          <w:sz w:val="22"/>
          <w:szCs w:val="22"/>
        </w:rPr>
        <w:t xml:space="preserve"> </w:t>
      </w:r>
      <w:r w:rsidRPr="00267DE1">
        <w:rPr>
          <w:rFonts w:ascii="Palatino Linotype" w:hAnsi="Palatino Linotype" w:cs="Arial"/>
          <w:b/>
          <w:i/>
          <w:sz w:val="22"/>
          <w:szCs w:val="22"/>
        </w:rPr>
        <w:t>contratación de servicios</w:t>
      </w:r>
      <w:r w:rsidRPr="00267DE1">
        <w:rPr>
          <w:rFonts w:ascii="Palatino Linotype" w:hAnsi="Palatino Linotype" w:cs="Arial"/>
          <w:i/>
          <w:sz w:val="22"/>
          <w:szCs w:val="22"/>
        </w:rPr>
        <w:t>, arrendamientos y enajenaciones de bienes muebles e inmuebles.</w:t>
      </w:r>
    </w:p>
    <w:p w:rsidR="00F470B6" w:rsidRPr="00267DE1" w:rsidRDefault="00F470B6"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En el ámbito de la administración pública estatal central, corresponde a la Secretaría el trámite de</w:t>
      </w:r>
      <w:r w:rsidR="00284124" w:rsidRPr="00267DE1">
        <w:rPr>
          <w:rFonts w:ascii="Palatino Linotype" w:hAnsi="Palatino Linotype" w:cs="Arial"/>
          <w:i/>
          <w:sz w:val="22"/>
          <w:szCs w:val="22"/>
        </w:rPr>
        <w:t xml:space="preserve"> </w:t>
      </w:r>
      <w:r w:rsidRPr="00267DE1">
        <w:rPr>
          <w:rFonts w:ascii="Palatino Linotype" w:hAnsi="Palatino Linotype" w:cs="Arial"/>
          <w:i/>
          <w:sz w:val="22"/>
          <w:szCs w:val="22"/>
        </w:rPr>
        <w:t>los procedimientos de contratos, relativos a arrendamientos, adquisiciones de inmuebles y</w:t>
      </w:r>
      <w:r w:rsidR="00284124" w:rsidRPr="00267DE1">
        <w:rPr>
          <w:rFonts w:ascii="Palatino Linotype" w:hAnsi="Palatino Linotype" w:cs="Arial"/>
          <w:i/>
          <w:sz w:val="22"/>
          <w:szCs w:val="22"/>
        </w:rPr>
        <w:t xml:space="preserve"> </w:t>
      </w:r>
      <w:r w:rsidRPr="00267DE1">
        <w:rPr>
          <w:rFonts w:ascii="Palatino Linotype" w:hAnsi="Palatino Linotype" w:cs="Arial"/>
          <w:i/>
          <w:sz w:val="22"/>
          <w:szCs w:val="22"/>
        </w:rPr>
        <w:t>enajenaciones de bienes muebles e inmuebles, observando al respecto las medidas de austeridad</w:t>
      </w:r>
      <w:r w:rsidR="00284124" w:rsidRPr="00267DE1">
        <w:rPr>
          <w:rFonts w:ascii="Palatino Linotype" w:hAnsi="Palatino Linotype" w:cs="Arial"/>
          <w:i/>
          <w:sz w:val="22"/>
          <w:szCs w:val="22"/>
        </w:rPr>
        <w:t xml:space="preserve"> </w:t>
      </w:r>
      <w:r w:rsidRPr="00267DE1">
        <w:rPr>
          <w:rFonts w:ascii="Palatino Linotype" w:hAnsi="Palatino Linotype" w:cs="Arial"/>
          <w:i/>
          <w:sz w:val="22"/>
          <w:szCs w:val="22"/>
        </w:rPr>
        <w:t>señaladas en el Presupuesto de Egresos.</w:t>
      </w:r>
      <w:r w:rsidRPr="00267DE1">
        <w:rPr>
          <w:rFonts w:ascii="Palatino Linotype" w:hAnsi="Palatino Linotype" w:cs="Arial"/>
          <w:i/>
          <w:sz w:val="22"/>
          <w:szCs w:val="22"/>
        </w:rPr>
        <w:cr/>
      </w: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Artículo 26.- Las adquisiciones, arrendamientos y servicios se adjudicarán a través de licitaciones</w:t>
      </w:r>
      <w:r w:rsidR="00284124" w:rsidRPr="00267DE1">
        <w:rPr>
          <w:rFonts w:ascii="Palatino Linotype" w:hAnsi="Palatino Linotype" w:cs="Arial"/>
          <w:b/>
          <w:i/>
          <w:sz w:val="22"/>
          <w:szCs w:val="22"/>
        </w:rPr>
        <w:t xml:space="preserve"> </w:t>
      </w:r>
      <w:r w:rsidRPr="00267DE1">
        <w:rPr>
          <w:rFonts w:ascii="Palatino Linotype" w:hAnsi="Palatino Linotype" w:cs="Arial"/>
          <w:b/>
          <w:i/>
          <w:sz w:val="22"/>
          <w:szCs w:val="22"/>
        </w:rPr>
        <w:t>públicas</w:t>
      </w:r>
      <w:r w:rsidRPr="00267DE1">
        <w:rPr>
          <w:rFonts w:ascii="Palatino Linotype" w:hAnsi="Palatino Linotype" w:cs="Arial"/>
          <w:i/>
          <w:sz w:val="22"/>
          <w:szCs w:val="22"/>
        </w:rPr>
        <w:t>, mediante convocatoria pública.</w:t>
      </w:r>
    </w:p>
    <w:p w:rsidR="00284124" w:rsidRPr="00267DE1" w:rsidRDefault="00284124"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Artículo 27.-</w:t>
      </w:r>
      <w:r w:rsidRPr="00267DE1">
        <w:rPr>
          <w:rFonts w:ascii="Palatino Linotype" w:hAnsi="Palatino Linotype" w:cs="Arial"/>
          <w:i/>
          <w:sz w:val="22"/>
          <w:szCs w:val="22"/>
        </w:rPr>
        <w:t xml:space="preserve"> La Secretaría, las entidades, los tribunales administrativos y </w:t>
      </w:r>
      <w:r w:rsidRPr="00267DE1">
        <w:rPr>
          <w:rFonts w:ascii="Palatino Linotype" w:hAnsi="Palatino Linotype" w:cs="Arial"/>
          <w:b/>
          <w:i/>
          <w:sz w:val="22"/>
          <w:szCs w:val="22"/>
        </w:rPr>
        <w:t>los ayuntamientos podrán</w:t>
      </w:r>
      <w:r w:rsidR="00284124" w:rsidRPr="00267DE1">
        <w:rPr>
          <w:rFonts w:ascii="Palatino Linotype" w:hAnsi="Palatino Linotype" w:cs="Arial"/>
          <w:b/>
          <w:i/>
          <w:sz w:val="22"/>
          <w:szCs w:val="22"/>
        </w:rPr>
        <w:t xml:space="preserve"> </w:t>
      </w:r>
      <w:r w:rsidRPr="00267DE1">
        <w:rPr>
          <w:rFonts w:ascii="Palatino Linotype" w:hAnsi="Palatino Linotype" w:cs="Arial"/>
          <w:b/>
          <w:i/>
          <w:sz w:val="22"/>
          <w:szCs w:val="22"/>
        </w:rPr>
        <w:t>adjudicar adquisiciones, arrendamientos y servicios, mediante las excepciones al procedimiento de</w:t>
      </w:r>
      <w:r w:rsidR="00284124" w:rsidRPr="00267DE1">
        <w:rPr>
          <w:rFonts w:ascii="Palatino Linotype" w:hAnsi="Palatino Linotype" w:cs="Arial"/>
          <w:b/>
          <w:i/>
          <w:sz w:val="22"/>
          <w:szCs w:val="22"/>
        </w:rPr>
        <w:t xml:space="preserve"> </w:t>
      </w:r>
      <w:r w:rsidRPr="00267DE1">
        <w:rPr>
          <w:rFonts w:ascii="Palatino Linotype" w:hAnsi="Palatino Linotype" w:cs="Arial"/>
          <w:b/>
          <w:i/>
          <w:sz w:val="22"/>
          <w:szCs w:val="22"/>
        </w:rPr>
        <w:t xml:space="preserve">licitación </w:t>
      </w:r>
      <w:r w:rsidRPr="00267DE1">
        <w:rPr>
          <w:rFonts w:ascii="Palatino Linotype" w:hAnsi="Palatino Linotype" w:cs="Arial"/>
          <w:i/>
          <w:sz w:val="22"/>
          <w:szCs w:val="22"/>
        </w:rPr>
        <w:t>que a continuación se señalan:</w:t>
      </w:r>
    </w:p>
    <w:p w:rsidR="00284124" w:rsidRPr="00267DE1" w:rsidRDefault="00284124" w:rsidP="003602F2">
      <w:pPr>
        <w:ind w:left="709" w:right="757"/>
        <w:jc w:val="both"/>
        <w:rPr>
          <w:rFonts w:ascii="Palatino Linotype" w:hAnsi="Palatino Linotype" w:cs="Arial"/>
          <w:i/>
          <w:sz w:val="22"/>
          <w:szCs w:val="22"/>
        </w:rPr>
      </w:pPr>
    </w:p>
    <w:p w:rsidR="00B31E6A" w:rsidRPr="00267DE1" w:rsidRDefault="00B31E6A"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 Invitación restringida.</w:t>
      </w:r>
    </w:p>
    <w:p w:rsidR="00B31E6A" w:rsidRPr="00267DE1" w:rsidRDefault="00B31E6A"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II. Adjudicación directa.</w:t>
      </w:r>
    </w:p>
    <w:p w:rsidR="00284124" w:rsidRPr="00267DE1" w:rsidRDefault="00284124" w:rsidP="003602F2">
      <w:pPr>
        <w:ind w:left="709" w:right="757"/>
        <w:jc w:val="both"/>
        <w:rPr>
          <w:rFonts w:ascii="Palatino Linotype" w:hAnsi="Palatino Linotype" w:cs="Arial"/>
          <w:i/>
          <w:sz w:val="22"/>
          <w:szCs w:val="22"/>
        </w:rPr>
      </w:pPr>
    </w:p>
    <w:p w:rsidR="00D534C5" w:rsidRPr="00267DE1" w:rsidRDefault="00284124"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Artículo 65.-</w:t>
      </w:r>
      <w:r w:rsidRPr="00267DE1">
        <w:rPr>
          <w:rFonts w:ascii="Palatino Linotype" w:hAnsi="Palatino Linotype" w:cs="Arial"/>
          <w:i/>
          <w:sz w:val="22"/>
          <w:szCs w:val="22"/>
        </w:rPr>
        <w:t xml:space="preserve"> </w:t>
      </w:r>
      <w:r w:rsidRPr="00267DE1">
        <w:rPr>
          <w:rFonts w:ascii="Palatino Linotype" w:hAnsi="Palatino Linotype" w:cs="Arial"/>
          <w:b/>
          <w:i/>
          <w:sz w:val="22"/>
          <w:szCs w:val="22"/>
        </w:rPr>
        <w:t>La adjudicación de los contratos derivados de los procedimientos de adquisiciones de</w:t>
      </w:r>
      <w:r w:rsidRPr="00267DE1">
        <w:rPr>
          <w:rFonts w:ascii="Palatino Linotype" w:hAnsi="Palatino Linotype" w:cs="Arial"/>
          <w:i/>
          <w:sz w:val="22"/>
          <w:szCs w:val="22"/>
        </w:rPr>
        <w:t xml:space="preserve"> bienes o </w:t>
      </w:r>
      <w:r w:rsidRPr="00267DE1">
        <w:rPr>
          <w:rFonts w:ascii="Palatino Linotype" w:hAnsi="Palatino Linotype" w:cs="Arial"/>
          <w:b/>
          <w:i/>
          <w:sz w:val="22"/>
          <w:szCs w:val="22"/>
        </w:rPr>
        <w:t>servicios</w:t>
      </w:r>
    </w:p>
    <w:p w:rsidR="00284124" w:rsidRPr="00267DE1" w:rsidRDefault="00284124"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Medios Electrónicos y de su Reglamento.</w:t>
      </w:r>
    </w:p>
    <w:p w:rsidR="00284124" w:rsidRPr="00267DE1" w:rsidRDefault="00284124" w:rsidP="003602F2">
      <w:pPr>
        <w:ind w:left="709" w:right="757"/>
        <w:jc w:val="both"/>
        <w:rPr>
          <w:rFonts w:ascii="Palatino Linotype" w:hAnsi="Palatino Linotype" w:cs="Arial"/>
          <w:i/>
          <w:sz w:val="22"/>
          <w:szCs w:val="22"/>
        </w:rPr>
      </w:pPr>
    </w:p>
    <w:p w:rsidR="00284124" w:rsidRPr="00267DE1" w:rsidRDefault="00284124"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Artículo 67.- En los contratos se pactarán penas convencionales, a cargo del proveedor o prestador de servicios, por incumplimiento de sus obligaciones.</w:t>
      </w:r>
      <w:r w:rsidRPr="00267DE1">
        <w:rPr>
          <w:rFonts w:ascii="Palatino Linotype" w:hAnsi="Palatino Linotype" w:cs="Arial"/>
          <w:i/>
          <w:sz w:val="22"/>
          <w:szCs w:val="22"/>
        </w:rPr>
        <w:t xml:space="preserve"> En los contratos en que se pacte ajuste de precios, la penalización se calculará sobre el precio ajustado.</w:t>
      </w:r>
    </w:p>
    <w:p w:rsidR="00284124" w:rsidRPr="00267DE1" w:rsidRDefault="00284124" w:rsidP="003602F2">
      <w:pPr>
        <w:ind w:left="709" w:right="757"/>
        <w:jc w:val="both"/>
        <w:rPr>
          <w:rFonts w:ascii="Palatino Linotype" w:hAnsi="Palatino Linotype" w:cs="Arial"/>
          <w:i/>
          <w:sz w:val="22"/>
          <w:szCs w:val="22"/>
        </w:rPr>
      </w:pPr>
    </w:p>
    <w:p w:rsidR="00284124" w:rsidRPr="00267DE1" w:rsidRDefault="00284124"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El proveedor o prestador de servicios estará obligado a responder de los defectos y vicios ocultos de los bienes y servicios.</w:t>
      </w:r>
      <w:r w:rsidRPr="00267DE1">
        <w:rPr>
          <w:rFonts w:ascii="Palatino Linotype" w:hAnsi="Palatino Linotype" w:cs="Arial"/>
          <w:i/>
          <w:sz w:val="22"/>
          <w:szCs w:val="22"/>
        </w:rPr>
        <w:cr/>
      </w: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208000300</w:t>
      </w: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SUBDIRECCIÓN DE RECURSOS MATERIALES</w:t>
      </w:r>
    </w:p>
    <w:p w:rsidR="00406A88" w:rsidRPr="00267DE1" w:rsidRDefault="00406A88" w:rsidP="003602F2">
      <w:pPr>
        <w:ind w:left="709" w:right="757"/>
        <w:jc w:val="both"/>
        <w:rPr>
          <w:rFonts w:ascii="Palatino Linotype" w:hAnsi="Palatino Linotype" w:cs="Arial"/>
          <w:i/>
          <w:sz w:val="22"/>
          <w:szCs w:val="22"/>
        </w:rPr>
      </w:pP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OBJETIVO:</w:t>
      </w: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Planear, coordinar, supervisar, controlar y cumplir con los procedimientos normativos, tendientes a satisfacer de manera oportuna la adquisición, suministro, contratación, mantenimiento, resguardo, almacenaje y distribución de los bienes y servicios requeridos por las dependencias y órganos desconcentrados de la administración pública municipal.</w:t>
      </w:r>
    </w:p>
    <w:p w:rsidR="00406A88" w:rsidRPr="00267DE1" w:rsidRDefault="00406A88" w:rsidP="003602F2">
      <w:pPr>
        <w:ind w:left="709" w:right="757"/>
        <w:jc w:val="both"/>
        <w:rPr>
          <w:rFonts w:ascii="Palatino Linotype" w:hAnsi="Palatino Linotype" w:cs="Arial"/>
          <w:i/>
          <w:sz w:val="22"/>
          <w:szCs w:val="22"/>
        </w:rPr>
      </w:pP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FUNCIONES</w:t>
      </w:r>
      <w:r w:rsidRPr="00267DE1">
        <w:rPr>
          <w:rFonts w:ascii="Palatino Linotype" w:hAnsi="Palatino Linotype" w:cs="Arial"/>
          <w:i/>
          <w:sz w:val="22"/>
          <w:szCs w:val="22"/>
        </w:rPr>
        <w:t>:</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Verificar y vigilar que los procedimientos adquisitivos sobre bienes y servicios estén apegados a los lineamientos legales establecidos en la Ley de Contratación Pública del Estado de México y Municipios, Ley de Adquisiciones, Arrendamientos y Servicios del Sector Público y sus Reglamentos, así como lo estipulado en los contratos respectivos;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Atender la cartera del Comité de Adquisiciones y Servicios del Municipio de Toluca, así como actos de juntas de aclaraciones, actos de presentación de propuestas, apertura de ofertas técnicas y económicas, en los procesos adquisitivos y de enajenación de bienes que celebre la administración pública municipal;</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Planear, organizar y dirigir los procedimientos adquisitivos para garantizar que se lleven a cabo con eficiencia, imparcialidad, transparencia y honradez, a favor del abastecimiento oportuno de los bienes y la prestación de servicios, que cubran las necesidades y los requerimientos de las dependencias y órganos desconcentrados;</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Recibir, revisar y aprobar las solicitudes de adquisición y la contratación de servicios que sean requeridas por las áreas;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lastRenderedPageBreak/>
        <w:t>Identificar, registrar y reportar los casos de incumplimiento en las características de los contratos pedidos o en la ejecución de los contratos, con relación a la normatividad aplicable y aplicar las sanciones correspondientes;</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Vigilar, registrar y controlar las entradas y salidas de bienes muebles, consumibles, equipo y materiales entregados al almacén para su distribución y suministro oportuno a las diferentes dependencias y órganos desconcentrados;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Establecer, aplicar, verificar y actualizar los controles internos sobre el inventario de bienes muebles y vehículos, a través del resguardo, alta, baja, cambio, almacenaje y enajenación de los mismos; así como supervisar que estos movimientos se registren dentro del Sistema de Resguardo de Bienes Muebles;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Identificar y registrar los bienes muebles sin utilidad, así como la chatarra, para su venta mediante subasta pública o invitación, previo acuerdo de Cabildo.</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Establecer y mantener coordinación con la Consejería Jurídica para definir el clausulado de los contratos de adquisiciones y servicios para su validación;</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Verificar que los departamentos de Programación de las Adquisiciones y de Compras actualicen el padrón de proveedores(as), y dar el seguimiento correspondiente;</w:t>
      </w:r>
      <w:r w:rsidRPr="00267DE1">
        <w:rPr>
          <w:rFonts w:ascii="Palatino Linotype" w:hAnsi="Palatino Linotype"/>
          <w:sz w:val="22"/>
          <w:szCs w:val="22"/>
        </w:rPr>
        <w:t xml:space="preserve"> </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Recibir, analizar y someter a la consideración de la o el titular de la Dirección de Administración, las solicitudes de prórroga para la entrega de bienes o la prestación de servicios por parte de proveedores o prestadores de servicios;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Planear, elaborar, organizar y coordinar el Programa Anual de Adquisiciones de Bienes y Servicios;</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Estructurar, mantener, controlar, actualizar y reguardar el registro y padrón vehicular, previendo su aseguramiento, el pago de contribuciones y la actualización de documentos para su circulación;</w:t>
      </w:r>
    </w:p>
    <w:p w:rsidR="00406A88"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Coordinar los trámites de solicitud de reparación y /o mantenimiento al parque vehicular del gobierno municipal, a través de los Talleres Externos especializados ;y</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Realizar todas aquellas actividades que sean inherentes y aplicables al área de su competencia.</w:t>
      </w:r>
    </w:p>
    <w:p w:rsidR="00406A88" w:rsidRPr="00267DE1" w:rsidRDefault="00406A88" w:rsidP="003602F2">
      <w:pPr>
        <w:ind w:left="709" w:right="757"/>
        <w:jc w:val="both"/>
        <w:rPr>
          <w:rFonts w:ascii="Palatino Linotype" w:hAnsi="Palatino Linotype" w:cs="Arial"/>
          <w:i/>
          <w:sz w:val="22"/>
          <w:szCs w:val="22"/>
        </w:rPr>
      </w:pPr>
    </w:p>
    <w:p w:rsidR="00767B45"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 xml:space="preserve">208000301 </w:t>
      </w: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DEPARTAMENTO DE COMPRAS</w:t>
      </w:r>
    </w:p>
    <w:p w:rsidR="00767B45" w:rsidRPr="00267DE1" w:rsidRDefault="00767B45" w:rsidP="003602F2">
      <w:pPr>
        <w:ind w:left="709" w:right="757"/>
        <w:jc w:val="both"/>
        <w:rPr>
          <w:rFonts w:ascii="Palatino Linotype" w:hAnsi="Palatino Linotype" w:cs="Arial"/>
          <w:i/>
          <w:sz w:val="22"/>
          <w:szCs w:val="22"/>
        </w:rPr>
      </w:pP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OBJETIVO:</w:t>
      </w: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Integrar, analizar, evaluar y proponer a la Subdirección de Recursos Materiales los procedimientos adquisitivos a realizar de acuerdo a su naturaleza y montos de actuación, determinando el tipo de procedimiento para proceder a la adquisición directa o en su caso a la instauración de los procesos licitatorios correspondientes para la adquisición o contratación de bienes y servicios, de conformidad con lo establecido en la Ley de Contratación Pública del Estado de México y Municipios y en la Ley de Adquisiciones, Arrendamientos y Servicios del Sector Público, sus respectivos reglamentos, y demás disposiciones legales aplicables en la materia, a fin de asegurar las </w:t>
      </w:r>
      <w:r w:rsidRPr="00267DE1">
        <w:rPr>
          <w:rFonts w:ascii="Palatino Linotype" w:hAnsi="Palatino Linotype" w:cs="Arial"/>
          <w:i/>
          <w:sz w:val="22"/>
          <w:szCs w:val="22"/>
        </w:rPr>
        <w:lastRenderedPageBreak/>
        <w:t>mejores condiciones de precio, calidad, financiamiento, oportunidad y demás circunstancias pertinentes a favor de la administración pública municipal.</w:t>
      </w:r>
    </w:p>
    <w:p w:rsidR="00767B45" w:rsidRPr="00267DE1" w:rsidRDefault="00767B45" w:rsidP="003602F2">
      <w:pPr>
        <w:ind w:left="709" w:right="757"/>
        <w:jc w:val="both"/>
        <w:rPr>
          <w:rFonts w:ascii="Palatino Linotype" w:hAnsi="Palatino Linotype" w:cs="Arial"/>
          <w:b/>
          <w:i/>
          <w:sz w:val="22"/>
          <w:szCs w:val="22"/>
        </w:rPr>
      </w:pPr>
    </w:p>
    <w:p w:rsidR="00406A88" w:rsidRPr="00267DE1" w:rsidRDefault="00767B45"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F</w:t>
      </w:r>
      <w:r w:rsidR="00406A88" w:rsidRPr="00267DE1">
        <w:rPr>
          <w:rFonts w:ascii="Palatino Linotype" w:hAnsi="Palatino Linotype" w:cs="Arial"/>
          <w:b/>
          <w:i/>
          <w:sz w:val="22"/>
          <w:szCs w:val="22"/>
        </w:rPr>
        <w:t>UNCIONES:</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Recibir, analizar y clasificar los expedientes recibidos por parte del Departamento de Programación de las Adquisiciones, para ser atendidos de acuerdo a los montos de actuación y naturaleza;</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Elaborar, evaluar y validar los reportes de asignación de los bienes y servicios que serán adquiridos para atención de las necesidades y solicitudes de las dependencias y órganos desconcentrados de la administración pública municipal;</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Planear organizar, programar y ejecutar los procedimientos de adquisiciones y servicios en sus diferentes modalidades y etapas: elaboración de bases, convocatoria, invitación a los integrantes del Comité de Adquisiciones y Servicios, venta o entrega de bases, junta aclaratoria, apertura y evaluación de propuestas, dictamen y fallo de las licitaciones públicas, invitación a cuando menos tres personas o invitación restringida y adjudicación directa;</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Organizar, documentar y transparentar las licitaciones públicas y concursos para adquirir los bienes y contratar los servicios que requieran las dependencias y órganos desconcentrados de la administración pública municipal;</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Intervenir en todas las adquisiciones sujetándose a lo que establezca la legislación en la materia;</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Integrar, organizar y presentar ante el Comité de Adquisiciones y Servicios, para su análisis, evaluación y </w:t>
      </w:r>
      <w:proofErr w:type="spellStart"/>
      <w:r w:rsidRPr="00267DE1">
        <w:rPr>
          <w:rFonts w:ascii="Palatino Linotype" w:hAnsi="Palatino Linotype" w:cs="Arial"/>
          <w:i/>
          <w:sz w:val="22"/>
          <w:szCs w:val="22"/>
        </w:rPr>
        <w:t>dictaminación</w:t>
      </w:r>
      <w:proofErr w:type="spellEnd"/>
      <w:r w:rsidRPr="00267DE1">
        <w:rPr>
          <w:rFonts w:ascii="Palatino Linotype" w:hAnsi="Palatino Linotype" w:cs="Arial"/>
          <w:i/>
          <w:sz w:val="22"/>
          <w:szCs w:val="22"/>
        </w:rPr>
        <w:t>, los expedientes de las operaciones y de los asuntos a resolver;</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Revisar e integrar a los expedientes la documentación adicional administrativa y legal que se genere de la realización de los procedimientos adquisitivos;</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Integrar, organizar y turnar al Departamento de Contratos, la documentación necesaria legal y administrativa para la continuidad del trámite; y</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Realizar todas aquellas actividades que sean inherentes y aplicables al área de su competencia.</w:t>
      </w:r>
    </w:p>
    <w:p w:rsidR="00406A88" w:rsidRPr="00267DE1" w:rsidRDefault="00406A88" w:rsidP="003602F2">
      <w:pPr>
        <w:ind w:left="709" w:right="757"/>
        <w:jc w:val="both"/>
        <w:rPr>
          <w:rFonts w:ascii="Palatino Linotype" w:hAnsi="Palatino Linotype" w:cs="Arial"/>
          <w:b/>
          <w:i/>
          <w:sz w:val="22"/>
          <w:szCs w:val="22"/>
        </w:rPr>
      </w:pP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208000302</w:t>
      </w: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DEPARTAMENTO DE PROGRAMACIÓN DE LAS ADQUISICIONES</w:t>
      </w:r>
    </w:p>
    <w:p w:rsidR="00767B45" w:rsidRPr="00267DE1" w:rsidRDefault="00767B45" w:rsidP="003602F2">
      <w:pPr>
        <w:ind w:left="709" w:right="757"/>
        <w:jc w:val="both"/>
        <w:rPr>
          <w:rFonts w:ascii="Palatino Linotype" w:hAnsi="Palatino Linotype" w:cs="Arial"/>
          <w:i/>
          <w:sz w:val="22"/>
          <w:szCs w:val="22"/>
        </w:rPr>
      </w:pP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OBJETIVO:</w:t>
      </w:r>
    </w:p>
    <w:p w:rsidR="00406A88" w:rsidRPr="00267DE1" w:rsidRDefault="00406A88"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Integrar, organizar, analizar y controlar los expedientes de adquisición de bienes o prestación de servicios consolidado, que contenga los elementos y soportes técnico administrativos necesarios para llevar a cabo los procedimientos adquisitivos de acuerdo </w:t>
      </w:r>
      <w:r w:rsidRPr="00267DE1">
        <w:rPr>
          <w:rFonts w:ascii="Palatino Linotype" w:hAnsi="Palatino Linotype" w:cs="Arial"/>
          <w:i/>
          <w:sz w:val="22"/>
          <w:szCs w:val="22"/>
        </w:rPr>
        <w:lastRenderedPageBreak/>
        <w:t>a su naturaleza y montos, en apego a la normatividad en la materia, incluido un estudio de mercado realizado a los bienes y servicios, y establecer normas y políticas que garanticen la calidad de los productos, al mejor precio y con tiempos de respuesta óptimos que permitan satisfacer las demandas de las dependencias y órganos desconcentrados.</w:t>
      </w:r>
    </w:p>
    <w:p w:rsidR="00767B45" w:rsidRPr="00267DE1" w:rsidRDefault="00767B45" w:rsidP="003602F2">
      <w:pPr>
        <w:ind w:left="709" w:right="757"/>
        <w:jc w:val="both"/>
        <w:rPr>
          <w:rFonts w:ascii="Palatino Linotype" w:hAnsi="Palatino Linotype" w:cs="Arial"/>
          <w:i/>
          <w:sz w:val="22"/>
          <w:szCs w:val="22"/>
        </w:rPr>
      </w:pPr>
    </w:p>
    <w:p w:rsidR="00406A88" w:rsidRPr="00267DE1" w:rsidRDefault="00406A88"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FUNCIONES:</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Elaborar, integrar, organizar, analizar el Programa Anual de Adquisiciones;</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Recibir, analizar y verificar que las solicitudes de adquisición de bienes y solicitudes de orden de servicio hayan sido recibidas con los elementos y soportes técnico administrativos requeridos para ser atendidas de acuerdo a las necesidades de la administración pública municipal;</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Enviar a la Subdirección de Tecnologías de la Información, el catálogo de bienes correspondientes a las partidas consolidadas, así como los montos con base en el presupuesto autorizado y proporcionado por la Tesorería Municipal para cada una de las dependencias municipales para que sea subido al sistema y se abra a las áreas con el objeto de que </w:t>
      </w:r>
      <w:proofErr w:type="spellStart"/>
      <w:r w:rsidRPr="00267DE1">
        <w:rPr>
          <w:rFonts w:ascii="Palatino Linotype" w:hAnsi="Palatino Linotype" w:cs="Arial"/>
          <w:i/>
          <w:sz w:val="22"/>
          <w:szCs w:val="22"/>
        </w:rPr>
        <w:t>requisiten</w:t>
      </w:r>
      <w:proofErr w:type="spellEnd"/>
      <w:r w:rsidRPr="00267DE1">
        <w:rPr>
          <w:rFonts w:ascii="Palatino Linotype" w:hAnsi="Palatino Linotype" w:cs="Arial"/>
          <w:i/>
          <w:sz w:val="22"/>
          <w:szCs w:val="22"/>
        </w:rPr>
        <w:t xml:space="preserve"> sus necesidades y estar en posibilidades de integrar las compras consolidadas, para su posterior ejecución por parte del área correspondiente;</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Supervisar que cada una de las solicitudes de adquisición de bienes y órdenes de servicio, hayan sido ingresadas al Sistema de Adquisiciones para su adecuada atención y control;</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Coordinar, controlar y vigilar el manejo de cotizaciones y asignación de las solicitudes de adquisición;</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Verificar y validar que el estudio de mercado de los bienes o servicios solicitados, se realice con imparcialidad y transparencia, así como en los tiempos y condiciones requeridos;</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Apoyar y dar seguimiento al proceso de estudio de mercado e integración del expediente de adquisiciones y servicios que lleven a cabo las diferentes áreas de la administración pública municipal.</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Verificar que los bienes y servicios cotizados cumplan con las especificaciones y características contenidas en las solicitudes y soportes anexos proporcionados por las dependencias;</w:t>
      </w:r>
    </w:p>
    <w:p w:rsidR="00767B45"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Organizar, revisar y validar los expedientes generados del estudio de mercado para verificar que se encuentren debidamente integrados y contengan los elementos y soportes necesarios tales como: solicitud de cotización a los proveedores o prestadores de servicios, las cotizaciones correspondientes y el cuadro comparativo;</w:t>
      </w:r>
    </w:p>
    <w:p w:rsidR="00767B45" w:rsidRPr="00267DE1" w:rsidRDefault="00406A88" w:rsidP="003602F2">
      <w:pPr>
        <w:pStyle w:val="Prrafodelista"/>
        <w:numPr>
          <w:ilvl w:val="0"/>
          <w:numId w:val="10"/>
        </w:numPr>
        <w:ind w:left="709" w:right="757"/>
        <w:jc w:val="both"/>
        <w:rPr>
          <w:rFonts w:ascii="Palatino Linotype" w:hAnsi="Palatino Linotype" w:cs="Arial"/>
          <w:i/>
          <w:sz w:val="22"/>
          <w:szCs w:val="22"/>
        </w:rPr>
      </w:pPr>
      <w:r w:rsidRPr="00267DE1">
        <w:rPr>
          <w:rFonts w:ascii="Palatino Linotype" w:hAnsi="Palatino Linotype" w:cs="Arial"/>
          <w:i/>
          <w:sz w:val="22"/>
          <w:szCs w:val="22"/>
        </w:rPr>
        <w:t>Integrar, actualizar, resguardar y controlar el padrón de proveedores de la administración pública municipal; y</w:t>
      </w:r>
    </w:p>
    <w:p w:rsidR="00406A88" w:rsidRPr="00267DE1" w:rsidRDefault="00406A88" w:rsidP="003602F2">
      <w:pPr>
        <w:pStyle w:val="Prrafodelista"/>
        <w:numPr>
          <w:ilvl w:val="0"/>
          <w:numId w:val="10"/>
        </w:numPr>
        <w:ind w:left="709" w:right="757"/>
        <w:jc w:val="both"/>
        <w:rPr>
          <w:rFonts w:ascii="Palatino Linotype" w:hAnsi="Palatino Linotype" w:cs="Arial"/>
          <w:b/>
          <w:i/>
          <w:sz w:val="22"/>
          <w:szCs w:val="22"/>
        </w:rPr>
      </w:pPr>
      <w:r w:rsidRPr="00267DE1">
        <w:rPr>
          <w:rFonts w:ascii="Palatino Linotype" w:hAnsi="Palatino Linotype" w:cs="Arial"/>
          <w:b/>
          <w:i/>
          <w:sz w:val="22"/>
          <w:szCs w:val="22"/>
        </w:rPr>
        <w:t>Realizar todas aquellas actividades que sean inherentes y aplicables al área de su competencia.</w:t>
      </w:r>
      <w:r w:rsidR="003602F2" w:rsidRPr="00267DE1">
        <w:rPr>
          <w:rFonts w:ascii="Palatino Linotype" w:hAnsi="Palatino Linotype" w:cs="Arial"/>
          <w:b/>
          <w:i/>
          <w:sz w:val="22"/>
          <w:szCs w:val="22"/>
        </w:rPr>
        <w:t>”</w:t>
      </w:r>
    </w:p>
    <w:p w:rsidR="002234C0" w:rsidRPr="00267DE1" w:rsidRDefault="00317CC0" w:rsidP="00194604">
      <w:pPr>
        <w:spacing w:line="360" w:lineRule="auto"/>
        <w:jc w:val="both"/>
        <w:rPr>
          <w:rFonts w:ascii="Palatino Linotype" w:hAnsi="Palatino Linotype" w:cs="Arial"/>
        </w:rPr>
      </w:pPr>
      <w:r w:rsidRPr="00267DE1">
        <w:rPr>
          <w:rFonts w:ascii="Palatino Linotype" w:hAnsi="Palatino Linotype" w:cs="Arial"/>
        </w:rPr>
        <w:tab/>
      </w:r>
    </w:p>
    <w:p w:rsidR="002234C0"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lastRenderedPageBreak/>
        <w:t xml:space="preserve">En ese sentido, los procedimientos de </w:t>
      </w:r>
      <w:r w:rsidR="00712273" w:rsidRPr="00267DE1">
        <w:rPr>
          <w:rFonts w:ascii="Palatino Linotype" w:hAnsi="Palatino Linotype" w:cs="Arial"/>
        </w:rPr>
        <w:t>contratación de bienes y servicios</w:t>
      </w:r>
      <w:r w:rsidRPr="00267DE1">
        <w:rPr>
          <w:rFonts w:ascii="Palatino Linotype" w:hAnsi="Palatino Linotype" w:cs="Arial"/>
        </w:rPr>
        <w:t xml:space="preserve"> desde su planeación, programación, </w:t>
      </w:r>
      <w:proofErr w:type="spellStart"/>
      <w:r w:rsidRPr="00267DE1">
        <w:rPr>
          <w:rFonts w:ascii="Palatino Linotype" w:hAnsi="Palatino Linotype" w:cs="Arial"/>
        </w:rPr>
        <w:t>presupuestación</w:t>
      </w:r>
      <w:proofErr w:type="spellEnd"/>
      <w:r w:rsidRPr="00267DE1">
        <w:rPr>
          <w:rFonts w:ascii="Palatino Linotype" w:hAnsi="Palatino Linotype" w:cs="Arial"/>
        </w:rPr>
        <w:t>, adjudicación, contratación</w:t>
      </w:r>
      <w:r w:rsidR="00712273" w:rsidRPr="00267DE1">
        <w:rPr>
          <w:rFonts w:ascii="Palatino Linotype" w:hAnsi="Palatino Linotype" w:cs="Arial"/>
        </w:rPr>
        <w:t xml:space="preserve"> y suministro de los mismos</w:t>
      </w:r>
      <w:r w:rsidRPr="00267DE1">
        <w:rPr>
          <w:rFonts w:ascii="Palatino Linotype" w:hAnsi="Palatino Linotype" w:cs="Arial"/>
        </w:rPr>
        <w:t xml:space="preserve"> involucran la participación tanto del Director de </w:t>
      </w:r>
      <w:r w:rsidR="000247F3" w:rsidRPr="00267DE1">
        <w:rPr>
          <w:rFonts w:ascii="Palatino Linotype" w:hAnsi="Palatino Linotype" w:cs="Arial"/>
        </w:rPr>
        <w:t>Administración,</w:t>
      </w:r>
      <w:r w:rsidR="00712273" w:rsidRPr="00267DE1">
        <w:rPr>
          <w:rFonts w:ascii="Palatino Linotype" w:hAnsi="Palatino Linotype" w:cs="Arial"/>
        </w:rPr>
        <w:t xml:space="preserve"> </w:t>
      </w:r>
      <w:r w:rsidR="000247F3" w:rsidRPr="00267DE1">
        <w:rPr>
          <w:rFonts w:ascii="Palatino Linotype" w:hAnsi="Palatino Linotype" w:cs="Arial"/>
        </w:rPr>
        <w:t>Áreas</w:t>
      </w:r>
      <w:r w:rsidR="00712273" w:rsidRPr="00267DE1">
        <w:rPr>
          <w:rFonts w:ascii="Palatino Linotype" w:hAnsi="Palatino Linotype" w:cs="Arial"/>
        </w:rPr>
        <w:t xml:space="preserve"> que integran dicha </w:t>
      </w:r>
      <w:r w:rsidR="000247F3" w:rsidRPr="00267DE1">
        <w:rPr>
          <w:rFonts w:ascii="Palatino Linotype" w:hAnsi="Palatino Linotype" w:cs="Arial"/>
        </w:rPr>
        <w:t xml:space="preserve">Dirección y </w:t>
      </w:r>
      <w:r w:rsidRPr="00267DE1">
        <w:rPr>
          <w:rFonts w:ascii="Palatino Linotype" w:hAnsi="Palatino Linotype" w:cs="Arial"/>
        </w:rPr>
        <w:t xml:space="preserve">Tesorero Municipal, al tener la atribución de autorizar la entrega de recursos públicos municipales, además contar con los registros contables, financieros y administrativos municipales, que pudieran soportar cualquier </w:t>
      </w:r>
      <w:r w:rsidR="000247F3" w:rsidRPr="00267DE1">
        <w:rPr>
          <w:rFonts w:ascii="Palatino Linotype" w:hAnsi="Palatino Linotype" w:cs="Arial"/>
        </w:rPr>
        <w:t>contratación de servicios.</w:t>
      </w:r>
    </w:p>
    <w:p w:rsidR="002234C0" w:rsidRPr="00267DE1" w:rsidRDefault="002234C0" w:rsidP="00194604">
      <w:pPr>
        <w:spacing w:line="360" w:lineRule="auto"/>
        <w:jc w:val="both"/>
        <w:rPr>
          <w:rFonts w:ascii="Palatino Linotype" w:hAnsi="Palatino Linotype" w:cs="Arial"/>
        </w:rPr>
      </w:pPr>
    </w:p>
    <w:p w:rsidR="00AA6D01"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 xml:space="preserve">Cabe señalar, que en cuanto hace a la solicitud </w:t>
      </w:r>
      <w:r w:rsidR="00333B40" w:rsidRPr="00267DE1">
        <w:rPr>
          <w:rFonts w:ascii="Palatino Linotype" w:hAnsi="Palatino Linotype" w:cs="Arial"/>
        </w:rPr>
        <w:t xml:space="preserve">en </w:t>
      </w:r>
      <w:r w:rsidR="00AA6D01" w:rsidRPr="00267DE1">
        <w:rPr>
          <w:rFonts w:ascii="Palatino Linotype" w:hAnsi="Palatino Linotype" w:cs="Arial"/>
        </w:rPr>
        <w:t>sus incisos</w:t>
      </w:r>
      <w:r w:rsidR="00333B40" w:rsidRPr="00267DE1">
        <w:rPr>
          <w:rFonts w:ascii="Palatino Linotype" w:hAnsi="Palatino Linotype" w:cs="Arial"/>
        </w:rPr>
        <w:t xml:space="preserve"> </w:t>
      </w:r>
      <w:r w:rsidR="00333B40" w:rsidRPr="00267DE1">
        <w:rPr>
          <w:rFonts w:ascii="Palatino Linotype" w:hAnsi="Palatino Linotype" w:cs="Arial"/>
          <w:i/>
        </w:rPr>
        <w:t xml:space="preserve">a, b, c, d, e, f, l </w:t>
      </w:r>
      <w:r w:rsidR="00333B40" w:rsidRPr="00267DE1">
        <w:rPr>
          <w:rFonts w:ascii="Palatino Linotype" w:hAnsi="Palatino Linotype" w:cs="Arial"/>
        </w:rPr>
        <w:t>y</w:t>
      </w:r>
      <w:r w:rsidR="00333B40" w:rsidRPr="00267DE1">
        <w:rPr>
          <w:rFonts w:ascii="Palatino Linotype" w:hAnsi="Palatino Linotype" w:cs="Arial"/>
          <w:i/>
        </w:rPr>
        <w:t xml:space="preserve"> m</w:t>
      </w:r>
      <w:r w:rsidR="00333B40" w:rsidRPr="00267DE1">
        <w:rPr>
          <w:rFonts w:ascii="Palatino Linotype" w:hAnsi="Palatino Linotype" w:cs="Arial"/>
        </w:rPr>
        <w:t xml:space="preserve"> </w:t>
      </w:r>
      <w:r w:rsidRPr="00267DE1">
        <w:rPr>
          <w:rFonts w:ascii="Palatino Linotype" w:hAnsi="Palatino Linotype" w:cs="Arial"/>
        </w:rPr>
        <w:t>relacionadas con l</w:t>
      </w:r>
      <w:r w:rsidR="00333B40" w:rsidRPr="00267DE1">
        <w:rPr>
          <w:rFonts w:ascii="Palatino Linotype" w:hAnsi="Palatino Linotype" w:cs="Arial"/>
        </w:rPr>
        <w:t>a contratación de alimentos, el suministro, periodicidad, responsables</w:t>
      </w:r>
      <w:r w:rsidR="00871BB4" w:rsidRPr="00267DE1">
        <w:rPr>
          <w:rFonts w:ascii="Palatino Linotype" w:hAnsi="Palatino Linotype" w:cs="Arial"/>
        </w:rPr>
        <w:t xml:space="preserve"> y </w:t>
      </w:r>
      <w:r w:rsidR="00333B40" w:rsidRPr="00267DE1">
        <w:rPr>
          <w:rFonts w:ascii="Palatino Linotype" w:hAnsi="Palatino Linotype" w:cs="Arial"/>
        </w:rPr>
        <w:t>sanciones por incumplimiento</w:t>
      </w:r>
      <w:r w:rsidR="00AA6D01" w:rsidRPr="00267DE1">
        <w:rPr>
          <w:rFonts w:ascii="Palatino Linotype" w:hAnsi="Palatino Linotype" w:cs="Arial"/>
        </w:rPr>
        <w:t xml:space="preserve"> estas</w:t>
      </w:r>
      <w:r w:rsidR="00871BB4" w:rsidRPr="00267DE1">
        <w:rPr>
          <w:rFonts w:ascii="Palatino Linotype" w:hAnsi="Palatino Linotype" w:cs="Arial"/>
        </w:rPr>
        <w:t xml:space="preserve"> respecto de aquellos proporcionados con el Centro de Sanciones Administrativas conocido como “El Diablito”,</w:t>
      </w:r>
      <w:r w:rsidR="00AA6D01" w:rsidRPr="00267DE1">
        <w:rPr>
          <w:rFonts w:ascii="Palatino Linotype" w:hAnsi="Palatino Linotype" w:cs="Arial"/>
        </w:rPr>
        <w:t xml:space="preserve"> podrán colmarse de manera enunciativa con documentos que integran el procedimiento adquisitivo para tal efecto, como lo pueden ser la convocatoria y/o el contrato conforme al Reglamento de la Ley de Contratación Pública del Estado de México y Municipios:</w:t>
      </w:r>
    </w:p>
    <w:p w:rsidR="00AA6D01" w:rsidRPr="00267DE1" w:rsidRDefault="00AA6D01" w:rsidP="00194604">
      <w:pPr>
        <w:spacing w:line="360" w:lineRule="auto"/>
        <w:jc w:val="both"/>
        <w:rPr>
          <w:rFonts w:ascii="Palatino Linotype" w:hAnsi="Palatino Linotype" w:cs="Arial"/>
        </w:rPr>
      </w:pPr>
    </w:p>
    <w:p w:rsidR="00AA6D01" w:rsidRPr="00267DE1" w:rsidRDefault="003602F2"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w:t>
      </w:r>
      <w:r w:rsidR="00AA6D01" w:rsidRPr="00267DE1">
        <w:rPr>
          <w:rFonts w:ascii="Palatino Linotype" w:hAnsi="Palatino Linotype" w:cs="Arial"/>
          <w:b/>
          <w:i/>
          <w:sz w:val="22"/>
          <w:szCs w:val="22"/>
        </w:rPr>
        <w:t>Artículo 70.-</w:t>
      </w:r>
      <w:r w:rsidR="00AA6D01" w:rsidRPr="00267DE1">
        <w:rPr>
          <w:rFonts w:ascii="Palatino Linotype" w:hAnsi="Palatino Linotype" w:cs="Arial"/>
          <w:i/>
          <w:sz w:val="22"/>
          <w:szCs w:val="22"/>
        </w:rPr>
        <w:t xml:space="preserve"> Las bases de la licitación pública, deberán contener como mínimo, los requisitos siguientes: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 Los datos generales de la convocante;</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II. La descripción completa y genérica de los bienes o servicios</w:t>
      </w:r>
      <w:r w:rsidRPr="00267DE1">
        <w:rPr>
          <w:rFonts w:ascii="Palatino Linotype" w:hAnsi="Palatino Linotype" w:cs="Arial"/>
          <w:i/>
          <w:sz w:val="22"/>
          <w:szCs w:val="22"/>
        </w:rPr>
        <w:t xml:space="preserve"> objeto de la licitación, incluyendo presentación, unidad de medida, cantidad y, en su caso, información específica sobre el mantenimiento, asistencia técnica y capacitación; relación de refacciones que deberán de ofertarse; normas aplicables; pruebas o muestreos que se realizarán; periodos de garantía; y otras opciones adicionales de oferta;</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III. Lugar, plazo, calidad y demás condiciones de entrega de los bienes o prestación de servicios;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IV. La indicación de si la licitación es nacional o internacional; así como si se desahogará a través de la modalidad de subasta inversa electrónica;</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 El costo de las bases;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VI. Las condiciones de pago y la indicación de si se otorgará o no anticipo; en cuyo caso, deberá señalarse el porcentaje respectivo, el cual no podrá exceder del cincuenta por ciento del importe total del contrato.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Las ofertas deberán de formularse en moneda nacional. Las convocantes en casos debidamente justificados, podrán determinar que las propuestas económicas se presenten en moneda extranjera; no obstante, el pago deberá efectuarse en moneda nacional en los términos que establezca la Ley Monetaria de los Estados Unidos Mexicanos;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VII. Los requisitos que deberán cumplir y los poderes con que deban acreditarse quienes tengan interés en participar en el procedimiento licitatorio, así como los documentos que habrán de presentar;</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VIII. La indicación de que si el interesado resulta adjudicado en un procedimiento de adquisición deberá señalar al momento de la firma del contrato, domicilio en el territorio del Estado de México, para efectos de oír y recibir notificaciones o cualquier documento;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IX. El señalamiento de que las convocantes preferirán, en igualdad de circunstancias las personas físicas o jurídicas colectivas que cuenten con el certificado de empresa mexiquense, en términos del Código Administrativo del Estado de México. Las bases podrán establecer porcentajes diferenciales de precio a favor de las mismas, el cual nunca podrá ser superior al cinco por ciento;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 La fecha, hora y lugar de la junta de aclaraciones, en su caso. La asistencia de los oferentes a la junta de aclaraciones será optativa;</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XI. Las instrucciones para la elaboración y presentación de la oferta técnica y económica y la información relativa a las garantías que deberán otorgar los proveedores o prestadores de servicios que celebren contratos de adquisiciones o prestación de servicios a que se refiere el presente Reglamento;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XII. La indicación de que las ofertas </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lastRenderedPageBreak/>
        <w:t>XIV. En el caso de contratos abiertos, las cantidades o plazos mínimos y máximos;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XV. Las indicaciones para la presentación de muestras o catálogos y para la realización de pruebas, cuando éstas resulten necesarias para la determinación de ciertas características de los bienes o prestación de servicios requeridos, así como el nombre de los laboratorios acreditados que examinarán dichas muestras, cuyo costo y envío correrá a cargo del oferente;</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XVI. El señalamiento de que la convocante podrá, tomando en cuenta los plazos establecidos dentro del procedimiento, comprobar los resultados de las muestras o las características consignadas en los catálogos, por conducto de las instituciones públicas que por la naturaleza de sus funciones e infraestructura le permitan realizarla;</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XVII. Las indicaciones y alcances de las inspecciones o visitas que en su caso realice la convocante a las instalaciones del proveedor o prestador de servicios;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XVIII. La indicación de que ninguna de las condiciones contenidas en las bases de la licitación y en las propuestas presentadas por los participantes, podrán ser negociadas o modificadas una vez iniciado el acto de presentación y apertura de propuestas;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XIX. El señalamiento del procedimiento para la realización del acto de presentación y apertura de propuestas, análisis y evaluación de propuestas, contraoferta y fallo;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XX. Las causas expresas de descalificación, de las propuestas presentadas, en las que se incluirá el incumplimiento de alguno de los requisitos o condiciones establecidos en las bases de la licitación que afecten directamente la solvencia de dichas propuestas, entre las que se incluirá la comprobación del acuerdo entre los oferentes para elevar el precio de los bienes o servicios;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XXI. Los criterios para la evaluación y selección de las propuestas para la adjudicación del contrato y la forma de comunicación del fallo. Tratándose de procedimientos en los que se considere la subasta inversa electrónica, únicamente se podrá aplicar el criterio de evaluación binario;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XXII. La indicación de si la totalidad de los bienes o servicios objeto de la licitación o, en su caso, de cada partida de la misma, serán adjudicados a un solo licitante</w:t>
      </w:r>
      <w:r w:rsidRPr="00267DE1">
        <w:rPr>
          <w:rFonts w:ascii="Palatino Linotype" w:hAnsi="Palatino Linotype" w:cs="Arial"/>
          <w:i/>
          <w:sz w:val="22"/>
          <w:szCs w:val="22"/>
        </w:rPr>
        <w:t xml:space="preserve">, o bien, si la adjudicación se hará mediante </w:t>
      </w:r>
      <w:r w:rsidRPr="00267DE1">
        <w:rPr>
          <w:rFonts w:ascii="Palatino Linotype" w:hAnsi="Palatino Linotype" w:cs="Arial"/>
          <w:b/>
          <w:i/>
          <w:sz w:val="22"/>
          <w:szCs w:val="22"/>
        </w:rPr>
        <w:t>el procedimiento de abastecimiento simultáneo</w:t>
      </w:r>
      <w:r w:rsidRPr="00267DE1">
        <w:rPr>
          <w:rFonts w:ascii="Palatino Linotype" w:hAnsi="Palatino Linotype" w:cs="Arial"/>
          <w:i/>
          <w:sz w:val="22"/>
          <w:szCs w:val="22"/>
        </w:rPr>
        <w:t>, en cuyo caso deberá precisarse el porcentaje de diferencial en precio que se considerará, el cual no podrá ser superior al cinco por ciento;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lastRenderedPageBreak/>
        <w:t>XXIII. Las formalidades para la suscripción del contrato y para la tramitación de las facturas, así como el señalamiento de que el licitante que no firme el contrato adjudicado por causas imputables al mismo será sancionado en los términos de la Ley y este Reglamento;</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XXIV. El señalamiento de que los particulares que infrinjan las disposiciones contenidas en la Ley y este Reglamento, excepto las señaladas en el artículo 87 de la Ley, serán sancionados por la Secretaría, organismos auxiliares, tribunales administrativos y municipios, en el ámbito de su competencia, con multa equivalente a la cantidad de treinta a tres mil veces el salario mínimo general vigente en la capital del Estado, en la fecha de la infracción;</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XXV. Las penas convencionales por atraso en la entrega de los bienes o en la prestación de los servicios, y lo referente a controversias y recursos;</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XXVI. Los supuestos en los que podrá declararse suspendida, cancelada o desierta la licitación;</w:t>
      </w:r>
    </w:p>
    <w:p w:rsidR="00AA6D01" w:rsidRPr="00267DE1" w:rsidRDefault="00AA6D01"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XXVII. La indicación de que en caso de violación a las patentes y derechos de autor, la responsabilidad será del oferente. Asimismo que las patentes y derechos de autor para el caso de contratación de servicios de consultorías, asesorías, estudios e investigaciones, obras literarias, pasarán a favor de la convocante; y</w:t>
      </w:r>
    </w:p>
    <w:p w:rsidR="00AA6D01" w:rsidRPr="00267DE1" w:rsidRDefault="00AA6D01" w:rsidP="003602F2">
      <w:pPr>
        <w:ind w:left="709" w:right="757"/>
        <w:jc w:val="both"/>
        <w:rPr>
          <w:rFonts w:ascii="Palatino Linotype" w:hAnsi="Palatino Linotype" w:cs="Arial"/>
          <w:i/>
          <w:sz w:val="22"/>
          <w:szCs w:val="22"/>
        </w:rPr>
      </w:pPr>
    </w:p>
    <w:p w:rsidR="003602F2"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i/>
          <w:sz w:val="22"/>
          <w:szCs w:val="22"/>
        </w:rPr>
        <w:t>XXVIII. El lugar y fecha de la expedición de las bases de licitación y su autorización.</w:t>
      </w:r>
      <w:r w:rsidRPr="00267DE1">
        <w:rPr>
          <w:rFonts w:ascii="Palatino Linotype" w:hAnsi="Palatino Linotype" w:cs="Arial"/>
          <w:i/>
          <w:sz w:val="22"/>
          <w:szCs w:val="22"/>
        </w:rPr>
        <w:cr/>
      </w: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t>Artículo 120.- Los contratos</w:t>
      </w:r>
      <w:r w:rsidRPr="00267DE1">
        <w:rPr>
          <w:rFonts w:ascii="Palatino Linotype" w:hAnsi="Palatino Linotype" w:cs="Arial"/>
          <w:i/>
          <w:sz w:val="22"/>
          <w:szCs w:val="22"/>
        </w:rPr>
        <w:t xml:space="preserve"> relacionados con las materias reguladas por la Ley referirán, como</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mínimo, lo siguiente:</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 Objeto;</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II. Fecha de suministro de los bienes o período de prestación del servicio;</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III. Datos del procedimiento que dio origen al contrato;</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b/>
          <w:i/>
          <w:sz w:val="22"/>
          <w:szCs w:val="22"/>
        </w:rPr>
      </w:pPr>
      <w:r w:rsidRPr="00267DE1">
        <w:rPr>
          <w:rFonts w:ascii="Palatino Linotype" w:hAnsi="Palatino Linotype" w:cs="Arial"/>
          <w:b/>
          <w:i/>
          <w:sz w:val="22"/>
          <w:szCs w:val="22"/>
        </w:rPr>
        <w:t>IV. Importe total;</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 Porcentajes, número y fe</w:t>
      </w:r>
      <w:r w:rsidR="000715CB" w:rsidRPr="00267DE1">
        <w:rPr>
          <w:rFonts w:ascii="Palatino Linotype" w:hAnsi="Palatino Linotype" w:cs="Arial"/>
          <w:i/>
          <w:sz w:val="22"/>
          <w:szCs w:val="22"/>
        </w:rPr>
        <w:t>chas de las exhibiciones y amor</w:t>
      </w:r>
      <w:r w:rsidRPr="00267DE1">
        <w:rPr>
          <w:rFonts w:ascii="Palatino Linotype" w:hAnsi="Palatino Linotype" w:cs="Arial"/>
          <w:i/>
          <w:sz w:val="22"/>
          <w:szCs w:val="22"/>
        </w:rPr>
        <w:t>t</w:t>
      </w:r>
      <w:r w:rsidR="00A55A3F" w:rsidRPr="00267DE1">
        <w:rPr>
          <w:rFonts w:ascii="Palatino Linotype" w:hAnsi="Palatino Linotype" w:cs="Arial"/>
          <w:i/>
          <w:sz w:val="22"/>
          <w:szCs w:val="22"/>
        </w:rPr>
        <w:t xml:space="preserve">ización de los anticipos que se </w:t>
      </w:r>
      <w:r w:rsidRPr="00267DE1">
        <w:rPr>
          <w:rFonts w:ascii="Palatino Linotype" w:hAnsi="Palatino Linotype" w:cs="Arial"/>
          <w:i/>
          <w:sz w:val="22"/>
          <w:szCs w:val="22"/>
        </w:rPr>
        <w:t>otorguen;</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VI. Formalidades para el otorgamiento y cobro de garantías;</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b/>
          <w:i/>
          <w:sz w:val="22"/>
          <w:szCs w:val="22"/>
        </w:rPr>
        <w:lastRenderedPageBreak/>
        <w:t>VII. Penas convencionales por causas imputables al proveedor o prestador del servicio</w:t>
      </w:r>
      <w:r w:rsidRPr="00267DE1">
        <w:rPr>
          <w:rFonts w:ascii="Palatino Linotype" w:hAnsi="Palatino Linotype" w:cs="Arial"/>
          <w:i/>
          <w:sz w:val="22"/>
          <w:szCs w:val="22"/>
        </w:rPr>
        <w:t>, las que</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se determinarán en función del incumplimiento de las condiciones convenidas, y que en</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ningún caso podrán ser superiores, en su conjunto, al monto de la garantía de</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cumplimiento. Las dependencias, organismos auxiliare</w:t>
      </w:r>
      <w:r w:rsidR="00A55A3F" w:rsidRPr="00267DE1">
        <w:rPr>
          <w:rFonts w:ascii="Palatino Linotype" w:hAnsi="Palatino Linotype" w:cs="Arial"/>
          <w:i/>
          <w:sz w:val="22"/>
          <w:szCs w:val="22"/>
        </w:rPr>
        <w:t xml:space="preserve">s, tribunales administrativos y </w:t>
      </w:r>
      <w:r w:rsidRPr="00267DE1">
        <w:rPr>
          <w:rFonts w:ascii="Palatino Linotype" w:hAnsi="Palatino Linotype" w:cs="Arial"/>
          <w:i/>
          <w:sz w:val="22"/>
          <w:szCs w:val="22"/>
        </w:rPr>
        <w:t>municipios deberán fijar los términos, forma y por</w:t>
      </w:r>
      <w:r w:rsidR="00A55A3F" w:rsidRPr="00267DE1">
        <w:rPr>
          <w:rFonts w:ascii="Palatino Linotype" w:hAnsi="Palatino Linotype" w:cs="Arial"/>
          <w:i/>
          <w:sz w:val="22"/>
          <w:szCs w:val="22"/>
        </w:rPr>
        <w:t xml:space="preserve">centajes para aplicar las penas </w:t>
      </w:r>
      <w:r w:rsidRPr="00267DE1">
        <w:rPr>
          <w:rFonts w:ascii="Palatino Linotype" w:hAnsi="Palatino Linotype" w:cs="Arial"/>
          <w:i/>
          <w:sz w:val="22"/>
          <w:szCs w:val="22"/>
        </w:rPr>
        <w:t>convencionales;</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VIII. Términos en que el proveedor o prestador del servicio, en su caso, r</w:t>
      </w:r>
      <w:r w:rsidR="00A55A3F" w:rsidRPr="00267DE1">
        <w:rPr>
          <w:rFonts w:ascii="Palatino Linotype" w:hAnsi="Palatino Linotype" w:cs="Arial"/>
          <w:i/>
          <w:sz w:val="22"/>
          <w:szCs w:val="22"/>
        </w:rPr>
        <w:t xml:space="preserve">eintegrará las </w:t>
      </w:r>
      <w:r w:rsidRPr="00267DE1">
        <w:rPr>
          <w:rFonts w:ascii="Palatino Linotype" w:hAnsi="Palatino Linotype" w:cs="Arial"/>
          <w:i/>
          <w:sz w:val="22"/>
          <w:szCs w:val="22"/>
        </w:rPr>
        <w:t>cantidades que, en cualquier forma, hubiere recibido en exceso por la contratación;</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IX. Causales por las que la Secretaría, organismos auxiliare</w:t>
      </w:r>
      <w:r w:rsidR="00A55A3F" w:rsidRPr="00267DE1">
        <w:rPr>
          <w:rFonts w:ascii="Palatino Linotype" w:hAnsi="Palatino Linotype" w:cs="Arial"/>
          <w:i/>
          <w:sz w:val="22"/>
          <w:szCs w:val="22"/>
        </w:rPr>
        <w:t xml:space="preserve">s, tribunales administrativos o </w:t>
      </w:r>
      <w:r w:rsidRPr="00267DE1">
        <w:rPr>
          <w:rFonts w:ascii="Palatino Linotype" w:hAnsi="Palatino Linotype" w:cs="Arial"/>
          <w:i/>
          <w:sz w:val="22"/>
          <w:szCs w:val="22"/>
        </w:rPr>
        <w:t>municipios podrán dar por rescindido el contrato y sus efectos;</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 Las consecuencias de la cancelación o terminación anticipada por causas imputables al</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proveedor o prestador del servicio;</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XI. Señalamiento del domicilio de las partes, ubicado en el territorio del Estado, o bien,</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domicilio para oír y recibir notificaciones; y</w:t>
      </w:r>
    </w:p>
    <w:p w:rsidR="00A55A3F" w:rsidRPr="00267DE1" w:rsidRDefault="00A55A3F" w:rsidP="003602F2">
      <w:pPr>
        <w:ind w:left="709" w:right="757"/>
        <w:jc w:val="both"/>
        <w:rPr>
          <w:rFonts w:ascii="Palatino Linotype" w:hAnsi="Palatino Linotype" w:cs="Arial"/>
          <w:i/>
          <w:sz w:val="22"/>
          <w:szCs w:val="22"/>
        </w:rPr>
      </w:pPr>
    </w:p>
    <w:p w:rsidR="00AA6D01" w:rsidRPr="00267DE1" w:rsidRDefault="00AA6D01" w:rsidP="003602F2">
      <w:pPr>
        <w:ind w:left="709" w:right="757"/>
        <w:jc w:val="both"/>
        <w:rPr>
          <w:rFonts w:ascii="Palatino Linotype" w:hAnsi="Palatino Linotype" w:cs="Arial"/>
          <w:i/>
          <w:sz w:val="22"/>
          <w:szCs w:val="22"/>
        </w:rPr>
      </w:pPr>
      <w:r w:rsidRPr="00267DE1">
        <w:rPr>
          <w:rFonts w:ascii="Palatino Linotype" w:hAnsi="Palatino Linotype" w:cs="Arial"/>
          <w:i/>
          <w:sz w:val="22"/>
          <w:szCs w:val="22"/>
        </w:rPr>
        <w:t>XII. Renuncia expresa al fuero que les pudiera corresponder en función de su domicilio o</w:t>
      </w:r>
      <w:r w:rsidR="00A55A3F" w:rsidRPr="00267DE1">
        <w:rPr>
          <w:rFonts w:ascii="Palatino Linotype" w:hAnsi="Palatino Linotype" w:cs="Arial"/>
          <w:i/>
          <w:sz w:val="22"/>
          <w:szCs w:val="22"/>
        </w:rPr>
        <w:t xml:space="preserve"> </w:t>
      </w:r>
      <w:r w:rsidRPr="00267DE1">
        <w:rPr>
          <w:rFonts w:ascii="Palatino Linotype" w:hAnsi="Palatino Linotype" w:cs="Arial"/>
          <w:i/>
          <w:sz w:val="22"/>
          <w:szCs w:val="22"/>
        </w:rPr>
        <w:t>vecindad presente o futuro.</w:t>
      </w:r>
      <w:r w:rsidR="003602F2" w:rsidRPr="00267DE1">
        <w:rPr>
          <w:rFonts w:ascii="Palatino Linotype" w:hAnsi="Palatino Linotype" w:cs="Arial"/>
          <w:i/>
          <w:sz w:val="22"/>
          <w:szCs w:val="22"/>
        </w:rPr>
        <w:t>”</w:t>
      </w:r>
    </w:p>
    <w:p w:rsidR="00AA6D01" w:rsidRPr="00267DE1" w:rsidRDefault="00AA6D01" w:rsidP="00194604">
      <w:pPr>
        <w:spacing w:line="360" w:lineRule="auto"/>
        <w:jc w:val="both"/>
        <w:rPr>
          <w:rFonts w:ascii="Palatino Linotype" w:hAnsi="Palatino Linotype" w:cs="Arial"/>
        </w:rPr>
      </w:pPr>
    </w:p>
    <w:p w:rsidR="002234C0" w:rsidRPr="00267DE1" w:rsidRDefault="005E3EA2" w:rsidP="00194604">
      <w:pPr>
        <w:spacing w:line="360" w:lineRule="auto"/>
        <w:jc w:val="both"/>
        <w:rPr>
          <w:rFonts w:ascii="Palatino Linotype" w:hAnsi="Palatino Linotype" w:cs="Arial"/>
        </w:rPr>
      </w:pPr>
      <w:r w:rsidRPr="00267DE1">
        <w:rPr>
          <w:rFonts w:ascii="Palatino Linotype" w:hAnsi="Palatino Linotype" w:cs="Arial"/>
        </w:rPr>
        <w:t xml:space="preserve">Así, es que resulta claro que </w:t>
      </w:r>
      <w:r w:rsidRPr="00267DE1">
        <w:rPr>
          <w:rFonts w:ascii="Palatino Linotype" w:hAnsi="Palatino Linotype" w:cs="Arial"/>
          <w:b/>
        </w:rPr>
        <w:t>EL SUJETO OBLIGADO</w:t>
      </w:r>
      <w:r w:rsidRPr="00267DE1">
        <w:rPr>
          <w:rFonts w:ascii="Palatino Linotype" w:hAnsi="Palatino Linotype" w:cs="Arial"/>
        </w:rPr>
        <w:t xml:space="preserve">, en el caso de haber celebrado un procedimiento adquisitivo para el suministro de alimentos en el “Diablito”, podría contar con los documentos que colmen los requerimientos del ahora </w:t>
      </w:r>
      <w:r w:rsidRPr="00267DE1">
        <w:rPr>
          <w:rFonts w:ascii="Palatino Linotype" w:hAnsi="Palatino Linotype" w:cs="Arial"/>
          <w:b/>
        </w:rPr>
        <w:t>RECURRENTE</w:t>
      </w:r>
      <w:r w:rsidRPr="00267DE1">
        <w:rPr>
          <w:rFonts w:ascii="Palatino Linotype" w:hAnsi="Palatino Linotype" w:cs="Arial"/>
        </w:rPr>
        <w:t xml:space="preserve"> como se ilustra con la tabla que sucede:</w:t>
      </w:r>
    </w:p>
    <w:p w:rsidR="005E3EA2" w:rsidRPr="00267DE1" w:rsidRDefault="005E3EA2" w:rsidP="00194604">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761"/>
        <w:gridCol w:w="3062"/>
        <w:gridCol w:w="2693"/>
        <w:gridCol w:w="2595"/>
      </w:tblGrid>
      <w:tr w:rsidR="005E3EA2" w:rsidRPr="00267DE1" w:rsidTr="00973A20">
        <w:tc>
          <w:tcPr>
            <w:tcW w:w="761" w:type="dxa"/>
            <w:vAlign w:val="center"/>
          </w:tcPr>
          <w:p w:rsidR="005E3EA2" w:rsidRPr="00267DE1" w:rsidRDefault="005E3EA2" w:rsidP="00194604">
            <w:pPr>
              <w:spacing w:line="360" w:lineRule="auto"/>
              <w:jc w:val="center"/>
              <w:rPr>
                <w:rFonts w:ascii="Palatino Linotype" w:hAnsi="Palatino Linotype" w:cs="Arial"/>
                <w:b/>
                <w:i/>
                <w:sz w:val="18"/>
                <w:szCs w:val="18"/>
              </w:rPr>
            </w:pPr>
            <w:r w:rsidRPr="00267DE1">
              <w:rPr>
                <w:rFonts w:ascii="Palatino Linotype" w:hAnsi="Palatino Linotype" w:cs="Arial"/>
                <w:b/>
                <w:i/>
                <w:sz w:val="18"/>
                <w:szCs w:val="18"/>
              </w:rPr>
              <w:t>Inciso</w:t>
            </w:r>
          </w:p>
        </w:tc>
        <w:tc>
          <w:tcPr>
            <w:tcW w:w="3062" w:type="dxa"/>
            <w:vAlign w:val="center"/>
          </w:tcPr>
          <w:p w:rsidR="005E3EA2" w:rsidRPr="00267DE1" w:rsidRDefault="005E3EA2" w:rsidP="00194604">
            <w:pPr>
              <w:spacing w:line="360" w:lineRule="auto"/>
              <w:jc w:val="center"/>
              <w:rPr>
                <w:rFonts w:ascii="Palatino Linotype" w:hAnsi="Palatino Linotype" w:cs="Arial"/>
                <w:b/>
                <w:i/>
                <w:sz w:val="18"/>
                <w:szCs w:val="18"/>
              </w:rPr>
            </w:pPr>
            <w:r w:rsidRPr="00267DE1">
              <w:rPr>
                <w:rFonts w:ascii="Palatino Linotype" w:hAnsi="Palatino Linotype" w:cs="Arial"/>
                <w:b/>
                <w:i/>
                <w:sz w:val="18"/>
                <w:szCs w:val="18"/>
              </w:rPr>
              <w:t>Requerimiento</w:t>
            </w:r>
          </w:p>
        </w:tc>
        <w:tc>
          <w:tcPr>
            <w:tcW w:w="2693" w:type="dxa"/>
            <w:vAlign w:val="center"/>
          </w:tcPr>
          <w:p w:rsidR="005E3EA2" w:rsidRPr="00267DE1" w:rsidRDefault="005E3EA2" w:rsidP="00194604">
            <w:pPr>
              <w:spacing w:line="360" w:lineRule="auto"/>
              <w:jc w:val="center"/>
              <w:rPr>
                <w:rFonts w:ascii="Palatino Linotype" w:hAnsi="Palatino Linotype" w:cs="Arial"/>
                <w:b/>
                <w:i/>
                <w:sz w:val="18"/>
                <w:szCs w:val="18"/>
              </w:rPr>
            </w:pPr>
            <w:r w:rsidRPr="00267DE1">
              <w:rPr>
                <w:rFonts w:ascii="Palatino Linotype" w:hAnsi="Palatino Linotype" w:cs="Arial"/>
                <w:b/>
                <w:i/>
                <w:sz w:val="18"/>
                <w:szCs w:val="18"/>
              </w:rPr>
              <w:t>Documento con el que podría colmar (Bases)</w:t>
            </w:r>
          </w:p>
        </w:tc>
        <w:tc>
          <w:tcPr>
            <w:tcW w:w="2595" w:type="dxa"/>
            <w:vAlign w:val="center"/>
          </w:tcPr>
          <w:p w:rsidR="005E3EA2" w:rsidRPr="00267DE1" w:rsidRDefault="005E3EA2" w:rsidP="00194604">
            <w:pPr>
              <w:spacing w:line="360" w:lineRule="auto"/>
              <w:jc w:val="center"/>
              <w:rPr>
                <w:rFonts w:ascii="Palatino Linotype" w:hAnsi="Palatino Linotype" w:cs="Arial"/>
                <w:b/>
                <w:i/>
                <w:sz w:val="18"/>
                <w:szCs w:val="18"/>
              </w:rPr>
            </w:pPr>
            <w:r w:rsidRPr="00267DE1">
              <w:rPr>
                <w:rFonts w:ascii="Palatino Linotype" w:hAnsi="Palatino Linotype" w:cs="Arial"/>
                <w:b/>
                <w:i/>
                <w:sz w:val="18"/>
                <w:szCs w:val="18"/>
              </w:rPr>
              <w:t>Documento con el que podría colmar (Contrato)</w:t>
            </w:r>
          </w:p>
        </w:tc>
      </w:tr>
      <w:tr w:rsidR="005E3EA2" w:rsidRPr="00267DE1" w:rsidTr="00973A20">
        <w:tc>
          <w:tcPr>
            <w:tcW w:w="761" w:type="dxa"/>
            <w:vAlign w:val="center"/>
          </w:tcPr>
          <w:p w:rsidR="005E3EA2" w:rsidRPr="00267DE1" w:rsidRDefault="00D6678E"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t>a</w:t>
            </w:r>
          </w:p>
        </w:tc>
        <w:tc>
          <w:tcPr>
            <w:tcW w:w="3062" w:type="dxa"/>
            <w:vAlign w:val="center"/>
          </w:tcPr>
          <w:p w:rsidR="005E3EA2" w:rsidRPr="00267DE1" w:rsidRDefault="005E3EA2"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¿Quién es el proveedor de los alimentos para el centro de sanciones administrativas conocido como “El Torito”, en el colegio de policía Municipal?</w:t>
            </w:r>
          </w:p>
        </w:tc>
        <w:tc>
          <w:tcPr>
            <w:tcW w:w="2693"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VII. Los requisitos que deberán cumplir y los poderes con que deban acreditarse quienes tengan interés en participar en el procedimiento licitatorio, así como los documentos que habrán de presentar;</w:t>
            </w:r>
          </w:p>
        </w:tc>
        <w:tc>
          <w:tcPr>
            <w:tcW w:w="2595"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III. Datos del procedimiento que dio origen al contrato;</w:t>
            </w:r>
          </w:p>
        </w:tc>
      </w:tr>
      <w:tr w:rsidR="005E3EA2" w:rsidRPr="00267DE1" w:rsidTr="00973A20">
        <w:tc>
          <w:tcPr>
            <w:tcW w:w="761" w:type="dxa"/>
            <w:vAlign w:val="center"/>
          </w:tcPr>
          <w:p w:rsidR="005E3EA2" w:rsidRPr="00267DE1" w:rsidRDefault="00D6678E"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t>b</w:t>
            </w:r>
          </w:p>
        </w:tc>
        <w:tc>
          <w:tcPr>
            <w:tcW w:w="3062" w:type="dxa"/>
            <w:vAlign w:val="center"/>
          </w:tcPr>
          <w:p w:rsidR="005E3EA2" w:rsidRPr="00267DE1" w:rsidRDefault="00D6678E"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C</w:t>
            </w:r>
            <w:r w:rsidR="005E3EA2" w:rsidRPr="00267DE1">
              <w:rPr>
                <w:rFonts w:ascii="Palatino Linotype" w:hAnsi="Palatino Linotype"/>
                <w:sz w:val="18"/>
                <w:szCs w:val="18"/>
              </w:rPr>
              <w:t xml:space="preserve">opia del proceso de adjudicación de dicho servicio, incluyendo el </w:t>
            </w:r>
            <w:r w:rsidR="005E3EA2" w:rsidRPr="00267DE1">
              <w:rPr>
                <w:rFonts w:ascii="Palatino Linotype" w:hAnsi="Palatino Linotype"/>
                <w:sz w:val="18"/>
                <w:szCs w:val="18"/>
              </w:rPr>
              <w:lastRenderedPageBreak/>
              <w:t>proceso de licitación desde la convocatoria hasta el fallo final.</w:t>
            </w:r>
          </w:p>
        </w:tc>
        <w:tc>
          <w:tcPr>
            <w:tcW w:w="2693"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lastRenderedPageBreak/>
              <w:t>Expediente completo</w:t>
            </w:r>
          </w:p>
        </w:tc>
        <w:tc>
          <w:tcPr>
            <w:tcW w:w="2595"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Expediente completo</w:t>
            </w:r>
          </w:p>
        </w:tc>
      </w:tr>
      <w:tr w:rsidR="005E3EA2" w:rsidRPr="00267DE1" w:rsidTr="00973A20">
        <w:tc>
          <w:tcPr>
            <w:tcW w:w="761" w:type="dxa"/>
            <w:vAlign w:val="center"/>
          </w:tcPr>
          <w:p w:rsidR="005E3EA2" w:rsidRPr="00267DE1" w:rsidRDefault="00D6678E"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lastRenderedPageBreak/>
              <w:t>c</w:t>
            </w:r>
          </w:p>
        </w:tc>
        <w:tc>
          <w:tcPr>
            <w:tcW w:w="3062" w:type="dxa"/>
            <w:vAlign w:val="center"/>
          </w:tcPr>
          <w:p w:rsidR="005E3EA2" w:rsidRPr="00267DE1" w:rsidRDefault="005E3EA2"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¿Quién fue el responsable de llevar los alimentos a dicho centro en fecha 24 de marzo de 2018?</w:t>
            </w:r>
          </w:p>
        </w:tc>
        <w:tc>
          <w:tcPr>
            <w:tcW w:w="2693"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III. Lugar, plazo, calidad y demás condiciones de entrega de los bienes o prestación de servicios;</w:t>
            </w:r>
          </w:p>
        </w:tc>
        <w:tc>
          <w:tcPr>
            <w:tcW w:w="2595"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II. Fecha de suministro de los bienes o período de prestación del servicio;</w:t>
            </w:r>
          </w:p>
        </w:tc>
      </w:tr>
      <w:tr w:rsidR="00973A20" w:rsidRPr="00267DE1" w:rsidTr="00973A20">
        <w:tc>
          <w:tcPr>
            <w:tcW w:w="761" w:type="dxa"/>
            <w:vAlign w:val="center"/>
          </w:tcPr>
          <w:p w:rsidR="00973A20" w:rsidRPr="00267DE1" w:rsidRDefault="00973A20"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t>d</w:t>
            </w:r>
          </w:p>
        </w:tc>
        <w:tc>
          <w:tcPr>
            <w:tcW w:w="3062" w:type="dxa"/>
            <w:vAlign w:val="center"/>
          </w:tcPr>
          <w:p w:rsidR="00973A20" w:rsidRPr="00267DE1" w:rsidRDefault="00973A20"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 xml:space="preserve">¿Cuál es el procedimiento para llevar los alimentos al centro de detención administrativa conocido como “El Torito”? </w:t>
            </w:r>
          </w:p>
        </w:tc>
        <w:tc>
          <w:tcPr>
            <w:tcW w:w="2693"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III. Lugar, plazo, calidad y demás condiciones de entrega de los bienes o prestación de servicios;</w:t>
            </w:r>
          </w:p>
        </w:tc>
        <w:tc>
          <w:tcPr>
            <w:tcW w:w="2595"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II. Fecha de suministro de los bienes o período de prestación del servicio;</w:t>
            </w:r>
          </w:p>
        </w:tc>
      </w:tr>
      <w:tr w:rsidR="00973A20" w:rsidRPr="00267DE1" w:rsidTr="00973A20">
        <w:tc>
          <w:tcPr>
            <w:tcW w:w="761" w:type="dxa"/>
            <w:vAlign w:val="center"/>
          </w:tcPr>
          <w:p w:rsidR="00973A20" w:rsidRPr="00267DE1" w:rsidRDefault="00973A20"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t>e</w:t>
            </w:r>
          </w:p>
        </w:tc>
        <w:tc>
          <w:tcPr>
            <w:tcW w:w="3062" w:type="dxa"/>
            <w:vAlign w:val="center"/>
          </w:tcPr>
          <w:p w:rsidR="00973A20" w:rsidRPr="00267DE1" w:rsidRDefault="00973A20"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¿Quiénes firman de recibido?, y deseo copia del recibo de alimentos para los detenidos del día 23 de marzo en la noche y el 24 de marzo en la mañana.</w:t>
            </w:r>
          </w:p>
        </w:tc>
        <w:tc>
          <w:tcPr>
            <w:tcW w:w="2693"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III. Lugar, plazo, calidad y demás condiciones de entrega de los bienes o prestación de servicios;</w:t>
            </w:r>
          </w:p>
        </w:tc>
        <w:tc>
          <w:tcPr>
            <w:tcW w:w="2595"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II. Fecha de suministro de los bienes o período de prestación del servicio;</w:t>
            </w:r>
          </w:p>
        </w:tc>
      </w:tr>
      <w:tr w:rsidR="005E3EA2" w:rsidRPr="00267DE1" w:rsidTr="00973A20">
        <w:tc>
          <w:tcPr>
            <w:tcW w:w="761" w:type="dxa"/>
            <w:vAlign w:val="center"/>
          </w:tcPr>
          <w:p w:rsidR="005E3EA2" w:rsidRPr="00267DE1" w:rsidRDefault="00D6678E" w:rsidP="00194604">
            <w:pPr>
              <w:widowControl w:val="0"/>
              <w:tabs>
                <w:tab w:val="left" w:pos="1701"/>
              </w:tabs>
              <w:autoSpaceDE w:val="0"/>
              <w:autoSpaceDN w:val="0"/>
              <w:adjustRightInd w:val="0"/>
              <w:spacing w:line="360" w:lineRule="auto"/>
              <w:jc w:val="center"/>
              <w:rPr>
                <w:rFonts w:ascii="Palatino Linotype" w:hAnsi="Palatino Linotype"/>
                <w:sz w:val="18"/>
                <w:szCs w:val="18"/>
              </w:rPr>
            </w:pPr>
            <w:r w:rsidRPr="00267DE1">
              <w:rPr>
                <w:rFonts w:ascii="Palatino Linotype" w:hAnsi="Palatino Linotype"/>
                <w:sz w:val="18"/>
                <w:szCs w:val="18"/>
              </w:rPr>
              <w:t>f</w:t>
            </w:r>
          </w:p>
        </w:tc>
        <w:tc>
          <w:tcPr>
            <w:tcW w:w="3062" w:type="dxa"/>
            <w:vAlign w:val="center"/>
          </w:tcPr>
          <w:p w:rsidR="005E3EA2" w:rsidRPr="00267DE1" w:rsidRDefault="005E3EA2" w:rsidP="003602F2">
            <w:pPr>
              <w:widowControl w:val="0"/>
              <w:tabs>
                <w:tab w:val="left" w:pos="1701"/>
              </w:tabs>
              <w:autoSpaceDE w:val="0"/>
              <w:autoSpaceDN w:val="0"/>
              <w:adjustRightInd w:val="0"/>
              <w:jc w:val="both"/>
              <w:rPr>
                <w:rFonts w:ascii="Palatino Linotype" w:hAnsi="Palatino Linotype"/>
                <w:sz w:val="18"/>
                <w:szCs w:val="18"/>
              </w:rPr>
            </w:pPr>
            <w:r w:rsidRPr="00267DE1">
              <w:rPr>
                <w:rFonts w:ascii="Palatino Linotype" w:hAnsi="Palatino Linotype"/>
                <w:sz w:val="18"/>
                <w:szCs w:val="18"/>
              </w:rPr>
              <w:t>¿Cuánto tienen presupuestado al año, mensualmente y anualmente para dar alimentos a los detenidos?</w:t>
            </w:r>
          </w:p>
        </w:tc>
        <w:tc>
          <w:tcPr>
            <w:tcW w:w="2693" w:type="dxa"/>
            <w:vAlign w:val="center"/>
          </w:tcPr>
          <w:p w:rsidR="005E3EA2"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VI. Las condiciones de pago y la indicación de si se otorgará o no anticipo; en cuyo caso, deberá señalarse el porcentaje respectivo, el cual no podrá exceder del cincuenta por ciento del importe total del contrato.</w:t>
            </w:r>
          </w:p>
          <w:p w:rsidR="00973A20" w:rsidRPr="00267DE1" w:rsidRDefault="00973A20" w:rsidP="003602F2">
            <w:pPr>
              <w:jc w:val="both"/>
              <w:rPr>
                <w:rFonts w:ascii="Palatino Linotype" w:hAnsi="Palatino Linotype" w:cs="Arial"/>
                <w:sz w:val="18"/>
                <w:szCs w:val="18"/>
              </w:rPr>
            </w:pPr>
          </w:p>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XIV. En el caso de contratos abiertos, las cantidades o plazos mínimos y máximos;</w:t>
            </w:r>
          </w:p>
        </w:tc>
        <w:tc>
          <w:tcPr>
            <w:tcW w:w="2595" w:type="dxa"/>
            <w:vAlign w:val="center"/>
          </w:tcPr>
          <w:p w:rsidR="005E3EA2"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IV. Importe total;</w:t>
            </w:r>
          </w:p>
        </w:tc>
      </w:tr>
      <w:tr w:rsidR="005E3EA2" w:rsidRPr="00267DE1" w:rsidTr="00973A20">
        <w:tc>
          <w:tcPr>
            <w:tcW w:w="761" w:type="dxa"/>
            <w:vAlign w:val="center"/>
          </w:tcPr>
          <w:p w:rsidR="005E3EA2" w:rsidRPr="00267DE1" w:rsidRDefault="00D6678E" w:rsidP="00194604">
            <w:pPr>
              <w:spacing w:line="360" w:lineRule="auto"/>
              <w:jc w:val="center"/>
              <w:rPr>
                <w:rFonts w:ascii="Palatino Linotype" w:hAnsi="Palatino Linotype" w:cs="Arial"/>
                <w:sz w:val="18"/>
                <w:szCs w:val="18"/>
              </w:rPr>
            </w:pPr>
            <w:r w:rsidRPr="00267DE1">
              <w:rPr>
                <w:rFonts w:ascii="Palatino Linotype" w:hAnsi="Palatino Linotype" w:cs="Arial"/>
                <w:sz w:val="18"/>
                <w:szCs w:val="18"/>
              </w:rPr>
              <w:t>l</w:t>
            </w:r>
          </w:p>
        </w:tc>
        <w:tc>
          <w:tcPr>
            <w:tcW w:w="3062" w:type="dxa"/>
            <w:vAlign w:val="center"/>
          </w:tcPr>
          <w:p w:rsidR="005E3EA2" w:rsidRPr="00267DE1" w:rsidRDefault="00D6678E" w:rsidP="003602F2">
            <w:pPr>
              <w:jc w:val="both"/>
              <w:rPr>
                <w:rFonts w:ascii="Palatino Linotype" w:hAnsi="Palatino Linotype" w:cs="Arial"/>
                <w:sz w:val="18"/>
                <w:szCs w:val="18"/>
              </w:rPr>
            </w:pPr>
            <w:r w:rsidRPr="00267DE1">
              <w:rPr>
                <w:rFonts w:ascii="Palatino Linotype" w:hAnsi="Palatino Linotype" w:cs="Arial"/>
                <w:sz w:val="18"/>
                <w:szCs w:val="18"/>
              </w:rPr>
              <w:t>¿Qué tipo de sanción se merece quien no haya llevado los alimentos?</w:t>
            </w:r>
          </w:p>
        </w:tc>
        <w:tc>
          <w:tcPr>
            <w:tcW w:w="2693" w:type="dxa"/>
            <w:vAlign w:val="center"/>
          </w:tcPr>
          <w:p w:rsidR="005E3EA2"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XXV. Las penas convencionales por atraso en la entrega de los bienes o en la prestación de los servicios, y lo referente a controversias y recursos;</w:t>
            </w:r>
          </w:p>
        </w:tc>
        <w:tc>
          <w:tcPr>
            <w:tcW w:w="2595" w:type="dxa"/>
            <w:vAlign w:val="center"/>
          </w:tcPr>
          <w:p w:rsidR="005E3EA2"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w:t>
            </w:r>
          </w:p>
        </w:tc>
      </w:tr>
      <w:tr w:rsidR="00973A20" w:rsidRPr="00267DE1" w:rsidTr="00973A20">
        <w:tc>
          <w:tcPr>
            <w:tcW w:w="761" w:type="dxa"/>
            <w:vAlign w:val="center"/>
          </w:tcPr>
          <w:p w:rsidR="00973A20" w:rsidRPr="00267DE1" w:rsidRDefault="00973A20" w:rsidP="00194604">
            <w:pPr>
              <w:spacing w:line="360" w:lineRule="auto"/>
              <w:jc w:val="center"/>
              <w:rPr>
                <w:rFonts w:ascii="Palatino Linotype" w:hAnsi="Palatino Linotype" w:cs="Arial"/>
                <w:sz w:val="18"/>
                <w:szCs w:val="18"/>
              </w:rPr>
            </w:pPr>
            <w:r w:rsidRPr="00267DE1">
              <w:rPr>
                <w:rFonts w:ascii="Palatino Linotype" w:hAnsi="Palatino Linotype" w:cs="Arial"/>
                <w:sz w:val="18"/>
                <w:szCs w:val="18"/>
              </w:rPr>
              <w:t>m</w:t>
            </w:r>
          </w:p>
        </w:tc>
        <w:tc>
          <w:tcPr>
            <w:tcW w:w="3062"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¿Quién era el responsable de hacerlo en fecha 24 de marzo de 2018?</w:t>
            </w:r>
          </w:p>
        </w:tc>
        <w:tc>
          <w:tcPr>
            <w:tcW w:w="2693"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XXV. Las penas convencionales por atraso en la entrega de los bienes o en la prestación de los servicios, y lo referente a controversias y recursos;</w:t>
            </w:r>
          </w:p>
        </w:tc>
        <w:tc>
          <w:tcPr>
            <w:tcW w:w="2595" w:type="dxa"/>
            <w:vAlign w:val="center"/>
          </w:tcPr>
          <w:p w:rsidR="00973A20" w:rsidRPr="00267DE1" w:rsidRDefault="00973A20" w:rsidP="003602F2">
            <w:pPr>
              <w:jc w:val="both"/>
              <w:rPr>
                <w:rFonts w:ascii="Palatino Linotype" w:hAnsi="Palatino Linotype" w:cs="Arial"/>
                <w:sz w:val="18"/>
                <w:szCs w:val="18"/>
              </w:rPr>
            </w:pPr>
            <w:r w:rsidRPr="00267DE1">
              <w:rPr>
                <w:rFonts w:ascii="Palatino Linotype" w:hAnsi="Palatino Linotype" w:cs="Arial"/>
                <w:sz w:val="18"/>
                <w:szCs w:val="18"/>
              </w:rPr>
              <w:t xml:space="preserve">VII. Penas convencionales por causas imputables al proveedor o prestador del servicio, las que se determinarán en función del </w:t>
            </w:r>
            <w:r w:rsidRPr="00267DE1">
              <w:rPr>
                <w:rFonts w:ascii="Palatino Linotype" w:hAnsi="Palatino Linotype" w:cs="Arial"/>
                <w:sz w:val="18"/>
                <w:szCs w:val="18"/>
              </w:rPr>
              <w:lastRenderedPageBreak/>
              <w:t>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w:t>
            </w:r>
          </w:p>
        </w:tc>
      </w:tr>
    </w:tbl>
    <w:p w:rsidR="005E3EA2" w:rsidRPr="00267DE1" w:rsidRDefault="005E3EA2" w:rsidP="00194604">
      <w:pPr>
        <w:spacing w:line="360" w:lineRule="auto"/>
        <w:jc w:val="both"/>
        <w:rPr>
          <w:rFonts w:ascii="Palatino Linotype" w:hAnsi="Palatino Linotype" w:cs="Arial"/>
        </w:rPr>
      </w:pPr>
    </w:p>
    <w:p w:rsidR="00C3478D" w:rsidRPr="00267DE1" w:rsidRDefault="002234C0" w:rsidP="00194604">
      <w:pPr>
        <w:spacing w:line="360" w:lineRule="auto"/>
        <w:jc w:val="both"/>
        <w:rPr>
          <w:rFonts w:ascii="Palatino Linotype" w:hAnsi="Palatino Linotype" w:cs="Arial"/>
        </w:rPr>
      </w:pPr>
      <w:r w:rsidRPr="00267DE1">
        <w:rPr>
          <w:rFonts w:ascii="Palatino Linotype" w:hAnsi="Palatino Linotype" w:cs="Arial"/>
        </w:rPr>
        <w:t xml:space="preserve">Luego, </w:t>
      </w:r>
      <w:r w:rsidRPr="00267DE1">
        <w:rPr>
          <w:rFonts w:ascii="Palatino Linotype" w:hAnsi="Palatino Linotype" w:cs="Arial"/>
          <w:b/>
        </w:rPr>
        <w:t>EL SUJETO OBLIGADO</w:t>
      </w:r>
      <w:r w:rsidRPr="00267DE1">
        <w:rPr>
          <w:rFonts w:ascii="Palatino Linotype" w:hAnsi="Palatino Linotype" w:cs="Arial"/>
        </w:rPr>
        <w:t xml:space="preserve"> deberá hacer entrega </w:t>
      </w:r>
      <w:r w:rsidR="00C3478D" w:rsidRPr="00267DE1">
        <w:rPr>
          <w:rFonts w:ascii="Palatino Linotype" w:hAnsi="Palatino Linotype" w:cs="Arial"/>
        </w:rPr>
        <w:t xml:space="preserve">de los documentos donde conste el proveedor de los alimentos como lo puede ser el contrato; el proceso de adjudicación de dicho servicio, </w:t>
      </w:r>
      <w:r w:rsidR="006B2B81" w:rsidRPr="00267DE1">
        <w:rPr>
          <w:rFonts w:ascii="Palatino Linotype" w:hAnsi="Palatino Linotype" w:cs="Arial"/>
        </w:rPr>
        <w:t xml:space="preserve"> consistente en</w:t>
      </w:r>
      <w:r w:rsidR="00C3478D" w:rsidRPr="00267DE1">
        <w:rPr>
          <w:rFonts w:ascii="Palatino Linotype" w:hAnsi="Palatino Linotype" w:cs="Arial"/>
        </w:rPr>
        <w:t xml:space="preserve"> el expediente del procedimiento; el procedimiento y responsables de llevar los alimentos a dicho centro, </w:t>
      </w:r>
      <w:r w:rsidR="006B2B81" w:rsidRPr="00267DE1">
        <w:rPr>
          <w:rFonts w:ascii="Palatino Linotype" w:hAnsi="Palatino Linotype" w:cs="Arial"/>
        </w:rPr>
        <w:t xml:space="preserve">el cual pudiera constar en </w:t>
      </w:r>
      <w:r w:rsidR="00C3478D" w:rsidRPr="00267DE1">
        <w:rPr>
          <w:rFonts w:ascii="Palatino Linotype" w:hAnsi="Palatino Linotype" w:cs="Arial"/>
        </w:rPr>
        <w:t>el contrato o las bases en las que se estableció la modalidad y forma de entrega de los servicios; cuánto tienen presupuestado al año, mensualmente y anualmente para dar alimentos a los detenidos; como lo puede ser el contrato ya que al tener que encontrarse contemplado dentro del programa anual de adquisiciones de bienes y servicios, es ahí donde se debe establecer el monto máximo presupuestado a contratar para tal efecto</w:t>
      </w:r>
      <w:r w:rsidR="00CE08F7" w:rsidRPr="00267DE1">
        <w:rPr>
          <w:rFonts w:ascii="Palatino Linotype" w:hAnsi="Palatino Linotype" w:cs="Arial"/>
        </w:rPr>
        <w:t xml:space="preserve"> y de ser el caso de un contrato cerrado se establecerá el monto total de contratación y de ser un contrato abierto el máximo y mínimo a contratar por ejercicio fiscal; y en cuanto hace a la </w:t>
      </w:r>
      <w:r w:rsidR="00C3478D" w:rsidRPr="00267DE1">
        <w:rPr>
          <w:rFonts w:ascii="Palatino Linotype" w:hAnsi="Palatino Linotype" w:cs="Arial"/>
        </w:rPr>
        <w:t>sanción se merece quie</w:t>
      </w:r>
      <w:r w:rsidR="00CE08F7" w:rsidRPr="00267DE1">
        <w:rPr>
          <w:rFonts w:ascii="Palatino Linotype" w:hAnsi="Palatino Linotype" w:cs="Arial"/>
        </w:rPr>
        <w:t>n no haya llevado los alimentos, esto constará en las cl</w:t>
      </w:r>
      <w:r w:rsidR="006B2B81" w:rsidRPr="00267DE1">
        <w:rPr>
          <w:rFonts w:ascii="Palatino Linotype" w:hAnsi="Palatino Linotype" w:cs="Arial"/>
        </w:rPr>
        <w:t>á</w:t>
      </w:r>
      <w:r w:rsidR="00CE08F7" w:rsidRPr="00267DE1">
        <w:rPr>
          <w:rFonts w:ascii="Palatino Linotype" w:hAnsi="Palatino Linotype" w:cs="Arial"/>
        </w:rPr>
        <w:t>usulas o penas convencionales establecidas desde las bases del procedimiento o en el contrato por el incumplimiento a los mismos.</w:t>
      </w:r>
    </w:p>
    <w:p w:rsidR="00CE08F7" w:rsidRPr="00267DE1" w:rsidRDefault="00CE08F7" w:rsidP="00194604">
      <w:pPr>
        <w:spacing w:line="360" w:lineRule="auto"/>
        <w:jc w:val="both"/>
        <w:rPr>
          <w:rFonts w:ascii="Palatino Linotype" w:hAnsi="Palatino Linotype" w:cs="Arial"/>
        </w:rPr>
      </w:pPr>
    </w:p>
    <w:p w:rsidR="00CE08F7" w:rsidRPr="00267DE1" w:rsidRDefault="00CE08F7" w:rsidP="00194604">
      <w:pPr>
        <w:spacing w:line="360" w:lineRule="auto"/>
        <w:jc w:val="both"/>
        <w:rPr>
          <w:rFonts w:ascii="Palatino Linotype" w:hAnsi="Palatino Linotype" w:cs="Arial"/>
        </w:rPr>
      </w:pPr>
      <w:r w:rsidRPr="00267DE1">
        <w:rPr>
          <w:rFonts w:ascii="Palatino Linotype" w:hAnsi="Palatino Linotype" w:cs="Arial"/>
        </w:rPr>
        <w:t xml:space="preserve">Sin embargo, de las facultades anteriormente descritas y los documentos que han sido enunciados, se advierte que existe la posibilidad, de que dicha información, pueda ser </w:t>
      </w:r>
      <w:r w:rsidRPr="00267DE1">
        <w:rPr>
          <w:rFonts w:ascii="Palatino Linotype" w:hAnsi="Palatino Linotype" w:cs="Arial"/>
        </w:rPr>
        <w:lastRenderedPageBreak/>
        <w:t>obtenida de éstos y sus anexos correspondientes, o bien, mediante documentos diversos que pudieron generarse para el cumplimiento del objeto del contrato mediante el cual se formalizó el procedimiento de adquisición de bienes o servicios, en cuyo caso, debe considerarse que los Sujetos Obligados deben documentar todo acto que derive del ejercicio de sus facultades, competencias o funciones, de conformidad con lo establecido en los artículos 18 y 19 de la Ley de Transparencia y Acceso a la Información Pública del Estado de México y Municipio, los cuales se insertan a continuación:</w:t>
      </w:r>
    </w:p>
    <w:p w:rsidR="006B2B81" w:rsidRPr="00267DE1" w:rsidRDefault="006B2B81" w:rsidP="00194604">
      <w:pPr>
        <w:spacing w:line="360" w:lineRule="auto"/>
        <w:jc w:val="both"/>
        <w:rPr>
          <w:rFonts w:ascii="Palatino Linotype" w:hAnsi="Palatino Linotype" w:cs="Arial"/>
        </w:rPr>
      </w:pPr>
    </w:p>
    <w:p w:rsidR="00CE08F7" w:rsidRPr="00267DE1" w:rsidRDefault="00CE08F7" w:rsidP="006B2B81">
      <w:pPr>
        <w:ind w:left="709" w:right="757"/>
        <w:jc w:val="both"/>
        <w:rPr>
          <w:rFonts w:ascii="Palatino Linotype" w:hAnsi="Palatino Linotype" w:cs="Arial"/>
          <w:i/>
          <w:sz w:val="22"/>
        </w:rPr>
      </w:pPr>
      <w:r w:rsidRPr="00267DE1">
        <w:rPr>
          <w:rFonts w:ascii="Palatino Linotype" w:hAnsi="Palatino Linotype" w:cs="Arial"/>
          <w:i/>
          <w:sz w:val="22"/>
        </w:rPr>
        <w:t>“</w:t>
      </w:r>
      <w:r w:rsidRPr="00267DE1">
        <w:rPr>
          <w:rFonts w:ascii="Palatino Linotype" w:hAnsi="Palatino Linotype" w:cs="Arial"/>
          <w:b/>
          <w:i/>
          <w:sz w:val="22"/>
        </w:rPr>
        <w:t>Artículo 18</w:t>
      </w:r>
      <w:r w:rsidRPr="00267DE1">
        <w:rPr>
          <w:rFonts w:ascii="Palatino Linotype" w:hAnsi="Palatino Linotype" w:cs="Arial"/>
          <w:i/>
          <w:sz w:val="22"/>
        </w:rPr>
        <w:t xml:space="preserve">. </w:t>
      </w:r>
      <w:r w:rsidRPr="00267DE1">
        <w:rPr>
          <w:rFonts w:ascii="Palatino Linotype" w:hAnsi="Palatino Linotype" w:cs="Arial"/>
          <w:b/>
          <w:i/>
          <w:sz w:val="22"/>
        </w:rPr>
        <w:t>Los sujetos obligados deberán documentar todo acto que derive del ejercicio de sus facultades, competencias o funciones</w:t>
      </w:r>
      <w:r w:rsidRPr="00267DE1">
        <w:rPr>
          <w:rFonts w:ascii="Palatino Linotype" w:hAnsi="Palatino Linotype" w:cs="Arial"/>
          <w:i/>
          <w:sz w:val="22"/>
        </w:rPr>
        <w:t xml:space="preserve">, considerando desde su origen la eventual publicidad y reutilización de la información que generen. </w:t>
      </w:r>
    </w:p>
    <w:p w:rsidR="00CE08F7" w:rsidRPr="00267DE1" w:rsidRDefault="00CE08F7" w:rsidP="006B2B81">
      <w:pPr>
        <w:ind w:left="709" w:right="757"/>
        <w:jc w:val="both"/>
        <w:rPr>
          <w:rFonts w:ascii="Palatino Linotype" w:hAnsi="Palatino Linotype" w:cs="Arial"/>
          <w:i/>
          <w:sz w:val="22"/>
        </w:rPr>
      </w:pPr>
    </w:p>
    <w:p w:rsidR="00CE08F7" w:rsidRPr="00267DE1" w:rsidRDefault="00CE08F7" w:rsidP="006B2B81">
      <w:pPr>
        <w:ind w:left="709" w:right="757"/>
        <w:jc w:val="both"/>
        <w:rPr>
          <w:rFonts w:ascii="Palatino Linotype" w:hAnsi="Palatino Linotype" w:cs="Arial"/>
          <w:i/>
          <w:sz w:val="22"/>
        </w:rPr>
      </w:pPr>
      <w:r w:rsidRPr="00267DE1">
        <w:rPr>
          <w:rFonts w:ascii="Palatino Linotype" w:hAnsi="Palatino Linotype" w:cs="Arial"/>
          <w:b/>
          <w:i/>
          <w:sz w:val="22"/>
        </w:rPr>
        <w:t>Artículo 19</w:t>
      </w:r>
      <w:r w:rsidRPr="00267DE1">
        <w:rPr>
          <w:rFonts w:ascii="Palatino Linotype" w:hAnsi="Palatino Linotype" w:cs="Arial"/>
          <w:i/>
          <w:sz w:val="22"/>
        </w:rPr>
        <w:t xml:space="preserve">. </w:t>
      </w:r>
      <w:r w:rsidRPr="00267DE1">
        <w:rPr>
          <w:rFonts w:ascii="Palatino Linotype" w:hAnsi="Palatino Linotype" w:cs="Arial"/>
          <w:b/>
          <w:i/>
          <w:sz w:val="22"/>
        </w:rPr>
        <w:t>Se presume que la información debe existir si se refiere a las facultades, competencias y funciones</w:t>
      </w:r>
      <w:r w:rsidRPr="00267DE1">
        <w:rPr>
          <w:rFonts w:ascii="Palatino Linotype" w:hAnsi="Palatino Linotype" w:cs="Arial"/>
          <w:i/>
          <w:sz w:val="22"/>
        </w:rPr>
        <w:t xml:space="preserve"> que los ordenamientos jurídicos aplicables otorgan a los sujetos obligados. </w:t>
      </w:r>
    </w:p>
    <w:p w:rsidR="00CE08F7" w:rsidRPr="00267DE1" w:rsidRDefault="00CE08F7" w:rsidP="006B2B81">
      <w:pPr>
        <w:ind w:left="709" w:right="757"/>
        <w:jc w:val="both"/>
        <w:rPr>
          <w:rFonts w:ascii="Palatino Linotype" w:hAnsi="Palatino Linotype" w:cs="Arial"/>
          <w:i/>
          <w:sz w:val="22"/>
        </w:rPr>
      </w:pPr>
    </w:p>
    <w:p w:rsidR="00CE08F7" w:rsidRPr="00267DE1" w:rsidRDefault="00CE08F7" w:rsidP="006B2B81">
      <w:pPr>
        <w:ind w:left="709" w:right="757"/>
        <w:jc w:val="both"/>
        <w:rPr>
          <w:rFonts w:ascii="Palatino Linotype" w:hAnsi="Palatino Linotype" w:cs="Arial"/>
          <w:i/>
          <w:sz w:val="22"/>
        </w:rPr>
      </w:pPr>
      <w:r w:rsidRPr="00267DE1">
        <w:rPr>
          <w:rFonts w:ascii="Palatino Linotype" w:hAnsi="Palatino Linotype" w:cs="Arial"/>
          <w:i/>
          <w:sz w:val="22"/>
        </w:rPr>
        <w:t xml:space="preserve">En los casos en que ciertas facultades, competencias o funciones no se hayan ejercido, se debe motivar la respuesta en función de las causas que motiven tal circunstancia. </w:t>
      </w:r>
    </w:p>
    <w:p w:rsidR="00CE08F7" w:rsidRPr="00267DE1" w:rsidRDefault="00CE08F7" w:rsidP="006B2B81">
      <w:pPr>
        <w:ind w:left="709" w:right="757"/>
        <w:jc w:val="both"/>
        <w:rPr>
          <w:rFonts w:ascii="Palatino Linotype" w:hAnsi="Palatino Linotype" w:cs="Arial"/>
          <w:i/>
          <w:sz w:val="22"/>
        </w:rPr>
      </w:pPr>
      <w:r w:rsidRPr="00267DE1">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E08F7" w:rsidRPr="00267DE1" w:rsidRDefault="00CE08F7" w:rsidP="006B2B81">
      <w:pPr>
        <w:ind w:left="709" w:right="757"/>
        <w:jc w:val="both"/>
        <w:rPr>
          <w:rFonts w:ascii="Palatino Linotype" w:hAnsi="Palatino Linotype" w:cs="Arial"/>
          <w:i/>
          <w:sz w:val="22"/>
        </w:rPr>
      </w:pPr>
    </w:p>
    <w:p w:rsidR="00CE08F7" w:rsidRPr="00267DE1" w:rsidRDefault="00CE08F7" w:rsidP="006B2B81">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CE08F7" w:rsidRPr="00267DE1" w:rsidRDefault="00CE08F7" w:rsidP="00194604">
      <w:pPr>
        <w:spacing w:line="360" w:lineRule="auto"/>
        <w:jc w:val="both"/>
        <w:rPr>
          <w:rFonts w:ascii="Palatino Linotype" w:hAnsi="Palatino Linotype" w:cs="Arial"/>
        </w:rPr>
      </w:pPr>
    </w:p>
    <w:p w:rsidR="00D369F6" w:rsidRPr="00267DE1" w:rsidRDefault="00C35297" w:rsidP="00194604">
      <w:pPr>
        <w:spacing w:line="360" w:lineRule="auto"/>
        <w:jc w:val="both"/>
        <w:rPr>
          <w:rFonts w:ascii="Palatino Linotype" w:hAnsi="Palatino Linotype" w:cs="Arial"/>
        </w:rPr>
      </w:pPr>
      <w:r w:rsidRPr="00267DE1">
        <w:rPr>
          <w:rFonts w:ascii="Palatino Linotype" w:hAnsi="Palatino Linotype" w:cs="Arial"/>
        </w:rPr>
        <w:t xml:space="preserve">Ahora bien, por cuanto toca a los incisos </w:t>
      </w:r>
      <w:r w:rsidR="00D369F6" w:rsidRPr="00267DE1">
        <w:rPr>
          <w:rFonts w:ascii="Palatino Linotype" w:hAnsi="Palatino Linotype" w:cs="Arial"/>
        </w:rPr>
        <w:t>p</w:t>
      </w:r>
      <w:r w:rsidRPr="00267DE1">
        <w:rPr>
          <w:rFonts w:ascii="Palatino Linotype" w:hAnsi="Palatino Linotype" w:cs="Arial"/>
        </w:rPr>
        <w:t xml:space="preserve">) y </w:t>
      </w:r>
      <w:r w:rsidR="00D369F6" w:rsidRPr="00267DE1">
        <w:rPr>
          <w:rFonts w:ascii="Palatino Linotype" w:hAnsi="Palatino Linotype" w:cs="Arial"/>
        </w:rPr>
        <w:t>q</w:t>
      </w:r>
      <w:r w:rsidRPr="00267DE1">
        <w:rPr>
          <w:rFonts w:ascii="Palatino Linotype" w:hAnsi="Palatino Linotype" w:cs="Arial"/>
        </w:rPr>
        <w:t xml:space="preserve">) consistentes en conocer quién es el concesionario de la máquina expendedora de alimentos en “El Diablito” y copia del proceso de licitación para adjudicarla, deberá atenderse en los términos establecidos en los </w:t>
      </w:r>
      <w:r w:rsidR="00B77E05" w:rsidRPr="00267DE1">
        <w:rPr>
          <w:rFonts w:ascii="Palatino Linotype" w:hAnsi="Palatino Linotype" w:cs="Arial"/>
        </w:rPr>
        <w:t>párrafos</w:t>
      </w:r>
      <w:r w:rsidRPr="00267DE1">
        <w:rPr>
          <w:rFonts w:ascii="Palatino Linotype" w:hAnsi="Palatino Linotype" w:cs="Arial"/>
        </w:rPr>
        <w:t xml:space="preserve"> que </w:t>
      </w:r>
      <w:r w:rsidR="00B77E05" w:rsidRPr="00267DE1">
        <w:rPr>
          <w:rFonts w:ascii="Palatino Linotype" w:hAnsi="Palatino Linotype" w:cs="Arial"/>
        </w:rPr>
        <w:t>anteceden</w:t>
      </w:r>
      <w:r w:rsidRPr="00267DE1">
        <w:rPr>
          <w:rFonts w:ascii="Palatino Linotype" w:hAnsi="Palatino Linotype" w:cs="Arial"/>
        </w:rPr>
        <w:t xml:space="preserve"> puesto que la adjudicación de dicho servicio debió </w:t>
      </w:r>
      <w:r w:rsidR="00B77E05" w:rsidRPr="00267DE1">
        <w:rPr>
          <w:rFonts w:ascii="Palatino Linotype" w:hAnsi="Palatino Linotype" w:cs="Arial"/>
        </w:rPr>
        <w:t>realizarse</w:t>
      </w:r>
      <w:r w:rsidRPr="00267DE1">
        <w:rPr>
          <w:rFonts w:ascii="Palatino Linotype" w:hAnsi="Palatino Linotype" w:cs="Arial"/>
        </w:rPr>
        <w:t xml:space="preserve"> mediante alguno de los procedimientos contemplados en los artículos </w:t>
      </w:r>
      <w:r w:rsidR="00B77E05" w:rsidRPr="00267DE1">
        <w:rPr>
          <w:rFonts w:ascii="Palatino Linotype" w:hAnsi="Palatino Linotype" w:cs="Arial"/>
        </w:rPr>
        <w:t xml:space="preserve">26 y </w:t>
      </w:r>
      <w:r w:rsidR="00B77E05" w:rsidRPr="00267DE1">
        <w:rPr>
          <w:rFonts w:ascii="Palatino Linotype" w:hAnsi="Palatino Linotype" w:cs="Arial"/>
        </w:rPr>
        <w:lastRenderedPageBreak/>
        <w:t xml:space="preserve">27 de la Ley de Contratación Pública del Estado De México y Municipios y </w:t>
      </w:r>
      <w:r w:rsidRPr="00267DE1">
        <w:rPr>
          <w:rFonts w:ascii="Palatino Linotype" w:hAnsi="Palatino Linotype" w:cs="Arial"/>
        </w:rPr>
        <w:t>61, 90 y 91 de</w:t>
      </w:r>
      <w:r w:rsidR="00B77E05" w:rsidRPr="00267DE1">
        <w:rPr>
          <w:rFonts w:ascii="Palatino Linotype" w:hAnsi="Palatino Linotype" w:cs="Arial"/>
        </w:rPr>
        <w:t xml:space="preserve"> su</w:t>
      </w:r>
      <w:r w:rsidRPr="00267DE1">
        <w:rPr>
          <w:rFonts w:ascii="Palatino Linotype" w:hAnsi="Palatino Linotype" w:cs="Arial"/>
        </w:rPr>
        <w:t xml:space="preserve"> </w:t>
      </w:r>
      <w:r w:rsidR="00D369F6" w:rsidRPr="00267DE1">
        <w:rPr>
          <w:rFonts w:ascii="Palatino Linotype" w:hAnsi="Palatino Linotype" w:cs="Arial"/>
        </w:rPr>
        <w:t>Reglamento; aunado a que</w:t>
      </w:r>
      <w:r w:rsidR="00D369F6" w:rsidRPr="00267DE1">
        <w:rPr>
          <w:rFonts w:ascii="Palatino Linotype" w:hAnsi="Palatino Linotype" w:cs="Arial"/>
          <w:lang w:eastAsia="es-MX"/>
        </w:rPr>
        <w:t xml:space="preserve"> es </w:t>
      </w:r>
      <w:r w:rsidR="006B2B81" w:rsidRPr="00267DE1">
        <w:rPr>
          <w:rFonts w:ascii="Palatino Linotype" w:hAnsi="Palatino Linotype" w:cs="Arial"/>
          <w:lang w:eastAsia="es-MX"/>
        </w:rPr>
        <w:t>deber</w:t>
      </w:r>
      <w:r w:rsidR="00D369F6" w:rsidRPr="00267DE1">
        <w:rPr>
          <w:rFonts w:ascii="Palatino Linotype" w:hAnsi="Palatino Linotype" w:cs="Arial"/>
          <w:lang w:eastAsia="es-MX"/>
        </w:rPr>
        <w:t xml:space="preserve"> de los Sujetos Obligados poner a disposición del público de manera constante y actualizada, de forma sencilla, precisa y entendible, en los respectivos medios electrónicos, la información de temas que por su propia y especial naturaleza, es pública, sirve de sustento y base el artículo 92 de la Ley de Transparencia y Acceso a la Información Pública del Estado de México y Municipios en sus fracciones XXIX y XXXII, que a la letra dice:</w:t>
      </w:r>
    </w:p>
    <w:p w:rsidR="00D369F6" w:rsidRPr="00267DE1" w:rsidRDefault="00D369F6" w:rsidP="00194604">
      <w:pPr>
        <w:spacing w:line="360" w:lineRule="auto"/>
        <w:jc w:val="both"/>
        <w:rPr>
          <w:rFonts w:ascii="Palatino Linotype" w:hAnsi="Palatino Linotype" w:cs="Arial"/>
          <w:lang w:eastAsia="es-MX"/>
        </w:rPr>
      </w:pPr>
    </w:p>
    <w:p w:rsidR="00D369F6" w:rsidRPr="00267DE1" w:rsidRDefault="00D369F6" w:rsidP="006B2B8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w:t>
      </w:r>
      <w:r w:rsidRPr="00267DE1">
        <w:rPr>
          <w:rFonts w:ascii="Palatino Linotype" w:hAnsi="Palatino Linotype" w:cs="Arial"/>
          <w:b/>
          <w:i/>
          <w:sz w:val="22"/>
          <w:lang w:eastAsia="es-MX"/>
        </w:rPr>
        <w:t>Artículo 92</w:t>
      </w:r>
      <w:r w:rsidRPr="00267DE1">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369F6" w:rsidRPr="00267DE1" w:rsidRDefault="00D369F6" w:rsidP="006B2B81">
      <w:pPr>
        <w:ind w:left="709" w:right="757"/>
        <w:jc w:val="both"/>
        <w:rPr>
          <w:rFonts w:ascii="Palatino Linotype" w:hAnsi="Palatino Linotype" w:cs="Arial"/>
          <w:i/>
          <w:sz w:val="22"/>
          <w:lang w:eastAsia="es-MX"/>
        </w:rPr>
      </w:pPr>
    </w:p>
    <w:p w:rsidR="00D369F6" w:rsidRPr="00267DE1" w:rsidRDefault="00D369F6" w:rsidP="006B2B8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w:t>
      </w:r>
    </w:p>
    <w:p w:rsidR="00D369F6" w:rsidRPr="00267DE1" w:rsidRDefault="00D369F6" w:rsidP="006B2B8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XXIX.</w:t>
      </w:r>
      <w:r w:rsidRPr="00267DE1">
        <w:rPr>
          <w:rFonts w:ascii="Palatino Linotype" w:hAnsi="Palatino Linotype" w:cs="Arial"/>
          <w:i/>
          <w:sz w:val="22"/>
          <w:lang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D369F6" w:rsidRPr="00267DE1" w:rsidRDefault="00D369F6" w:rsidP="006B2B81">
      <w:pPr>
        <w:ind w:left="709" w:right="757"/>
        <w:jc w:val="both"/>
        <w:rPr>
          <w:rFonts w:ascii="Palatino Linotype" w:hAnsi="Palatino Linotype" w:cs="Arial"/>
          <w:i/>
          <w:sz w:val="22"/>
          <w:lang w:eastAsia="es-MX"/>
        </w:rPr>
      </w:pPr>
    </w:p>
    <w:p w:rsidR="00D369F6" w:rsidRPr="00267DE1" w:rsidRDefault="00D369F6" w:rsidP="006B2B81">
      <w:pPr>
        <w:pStyle w:val="Prrafodelista"/>
        <w:numPr>
          <w:ilvl w:val="0"/>
          <w:numId w:val="12"/>
        </w:numPr>
        <w:ind w:right="757"/>
        <w:contextualSpacing w:val="0"/>
        <w:jc w:val="both"/>
        <w:rPr>
          <w:rFonts w:ascii="Palatino Linotype" w:hAnsi="Palatino Linotype" w:cs="Arial"/>
          <w:i/>
          <w:sz w:val="22"/>
          <w:lang w:eastAsia="es-MX"/>
        </w:rPr>
      </w:pPr>
      <w:r w:rsidRPr="00267DE1">
        <w:rPr>
          <w:rFonts w:ascii="Palatino Linotype" w:hAnsi="Palatino Linotype" w:cs="Arial"/>
          <w:i/>
          <w:sz w:val="22"/>
          <w:lang w:eastAsia="es-MX"/>
        </w:rPr>
        <w:t xml:space="preserve">De licitaciones públicas o procedimientos de invitación restringida: </w:t>
      </w:r>
    </w:p>
    <w:p w:rsidR="00D369F6" w:rsidRPr="00267DE1" w:rsidRDefault="00D369F6" w:rsidP="006B2B81">
      <w:pPr>
        <w:pStyle w:val="Prrafodelista"/>
        <w:ind w:left="1069" w:right="757"/>
        <w:jc w:val="both"/>
        <w:rPr>
          <w:rFonts w:ascii="Palatino Linotype" w:hAnsi="Palatino Linotype" w:cs="Arial"/>
          <w:i/>
          <w:sz w:val="22"/>
          <w:lang w:eastAsia="es-MX"/>
        </w:rPr>
      </w:pP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1) La convocatoria o invitación emitida, así como los fundamentos legales aplicados para llevarla a cabo;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2) Los nombres de los participantes o invitados;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3) El nombre del ganador y las razones que lo justifican;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4) El área solicitante y la responsable de su ejecución; </w:t>
      </w:r>
    </w:p>
    <w:p w:rsidR="00D369F6" w:rsidRPr="00267DE1" w:rsidRDefault="00D369F6" w:rsidP="006B2B81">
      <w:pPr>
        <w:ind w:left="708" w:right="757" w:firstLine="708"/>
        <w:jc w:val="both"/>
        <w:rPr>
          <w:rFonts w:ascii="Palatino Linotype" w:hAnsi="Palatino Linotype" w:cs="Arial"/>
          <w:i/>
          <w:sz w:val="22"/>
          <w:lang w:eastAsia="es-MX"/>
        </w:rPr>
      </w:pPr>
      <w:r w:rsidRPr="00267DE1">
        <w:rPr>
          <w:rFonts w:ascii="Palatino Linotype" w:hAnsi="Palatino Linotype" w:cs="Arial"/>
          <w:i/>
          <w:sz w:val="22"/>
          <w:lang w:eastAsia="es-MX"/>
        </w:rPr>
        <w:t xml:space="preserve">5) Las convocatorias e invitaciones emitidas;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6) Los dictámenes y fallo de adjudicación;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7) El contrato y, en su caso, sus anexos; </w:t>
      </w: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8) Los mecanismos de vigilancia y supervisión, incluyendo en su caso, los estudios de impacto urbano y ambiental, según corresponda; </w:t>
      </w: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9) La partida presupuestal, de conformidad con el clasificador por objeto del gasto, en el caso de ser aplicable; </w:t>
      </w: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10) Origen de los recursos especificando si son federales, estatales o municipales, así como el tipo de fondo de participación o aportación respectiva; </w:t>
      </w: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lastRenderedPageBreak/>
        <w:t xml:space="preserve">11) Los convenios modificatorios que, en su caso, sean firmados, precisando el objeto y la fecha de celebración; </w:t>
      </w:r>
    </w:p>
    <w:p w:rsidR="00D369F6" w:rsidRPr="00267DE1" w:rsidRDefault="00D369F6" w:rsidP="006B2B81">
      <w:pPr>
        <w:ind w:left="1416"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12) Los informes de avance físico y financiero sobre las obras o servicios contratados;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13) El convenio de terminación; y </w:t>
      </w:r>
    </w:p>
    <w:p w:rsidR="00D369F6" w:rsidRPr="00267DE1" w:rsidRDefault="00D369F6" w:rsidP="006B2B81">
      <w:pPr>
        <w:ind w:left="709" w:right="757" w:firstLine="707"/>
        <w:jc w:val="both"/>
        <w:rPr>
          <w:rFonts w:ascii="Palatino Linotype" w:hAnsi="Palatino Linotype" w:cs="Arial"/>
          <w:i/>
          <w:sz w:val="22"/>
          <w:lang w:eastAsia="es-MX"/>
        </w:rPr>
      </w:pPr>
      <w:r w:rsidRPr="00267DE1">
        <w:rPr>
          <w:rFonts w:ascii="Palatino Linotype" w:hAnsi="Palatino Linotype" w:cs="Arial"/>
          <w:i/>
          <w:sz w:val="22"/>
          <w:lang w:eastAsia="es-MX"/>
        </w:rPr>
        <w:t xml:space="preserve">14) El finiquito. </w:t>
      </w:r>
    </w:p>
    <w:p w:rsidR="00D369F6" w:rsidRPr="00267DE1" w:rsidRDefault="00D369F6" w:rsidP="006B2B81">
      <w:pPr>
        <w:ind w:left="709" w:right="757" w:firstLine="707"/>
        <w:jc w:val="both"/>
        <w:rPr>
          <w:rFonts w:ascii="Palatino Linotype" w:hAnsi="Palatino Linotype" w:cs="Arial"/>
          <w:i/>
          <w:sz w:val="22"/>
          <w:lang w:eastAsia="es-MX"/>
        </w:rPr>
      </w:pPr>
    </w:p>
    <w:p w:rsidR="00D369F6" w:rsidRPr="00267DE1" w:rsidRDefault="00D369F6" w:rsidP="006B2B81">
      <w:pPr>
        <w:pStyle w:val="Prrafodelista"/>
        <w:numPr>
          <w:ilvl w:val="0"/>
          <w:numId w:val="12"/>
        </w:numPr>
        <w:ind w:right="757"/>
        <w:contextualSpacing w:val="0"/>
        <w:jc w:val="both"/>
        <w:rPr>
          <w:rFonts w:ascii="Palatino Linotype" w:hAnsi="Palatino Linotype" w:cs="Arial"/>
          <w:i/>
          <w:sz w:val="22"/>
          <w:lang w:eastAsia="es-MX"/>
        </w:rPr>
      </w:pPr>
      <w:r w:rsidRPr="00267DE1">
        <w:rPr>
          <w:rFonts w:ascii="Palatino Linotype" w:hAnsi="Palatino Linotype" w:cs="Arial"/>
          <w:i/>
          <w:sz w:val="22"/>
          <w:lang w:eastAsia="es-MX"/>
        </w:rPr>
        <w:t xml:space="preserve">De las adjudicaciones directas: </w:t>
      </w:r>
    </w:p>
    <w:p w:rsidR="00D369F6" w:rsidRPr="00267DE1" w:rsidRDefault="00D369F6" w:rsidP="006B2B81">
      <w:pPr>
        <w:pStyle w:val="Prrafodelista"/>
        <w:ind w:left="1069" w:right="757"/>
        <w:jc w:val="both"/>
        <w:rPr>
          <w:rFonts w:ascii="Palatino Linotype" w:hAnsi="Palatino Linotype" w:cs="Arial"/>
          <w:i/>
          <w:sz w:val="22"/>
          <w:lang w:eastAsia="es-MX"/>
        </w:rPr>
      </w:pP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1) La propuesta enviada por el participante;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2) Los motivos y fundamentos legales aplicados para llevarla a cabo;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3) La autorización del ejercicio de la opción; </w:t>
      </w:r>
    </w:p>
    <w:p w:rsidR="00D369F6" w:rsidRPr="00267DE1" w:rsidRDefault="00D369F6" w:rsidP="006B2B81">
      <w:pPr>
        <w:ind w:left="1069"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4) En su caso, las cotizaciones consideradas, especificando los nombres de los proveedores y sus montos;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5) El nombre de la persona física o jurídica colectiva adjudicada;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6) La unidad administrativa solicitante y la responsable de su ejecución; </w:t>
      </w:r>
    </w:p>
    <w:p w:rsidR="00D369F6" w:rsidRPr="00267DE1" w:rsidRDefault="00D369F6" w:rsidP="006B2B81">
      <w:pPr>
        <w:ind w:left="1069"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7) El número, fecha, el monto del contrato y el plazo de entrega o de ejecución de los servicios u obra; </w:t>
      </w:r>
    </w:p>
    <w:p w:rsidR="00D369F6" w:rsidRPr="00267DE1" w:rsidRDefault="00D369F6" w:rsidP="006B2B81">
      <w:pPr>
        <w:ind w:left="1069" w:right="757"/>
        <w:jc w:val="both"/>
        <w:rPr>
          <w:rFonts w:ascii="Palatino Linotype" w:hAnsi="Palatino Linotype" w:cs="Arial"/>
          <w:i/>
          <w:sz w:val="22"/>
          <w:lang w:eastAsia="es-MX"/>
        </w:rPr>
      </w:pPr>
      <w:r w:rsidRPr="00267DE1">
        <w:rPr>
          <w:rFonts w:ascii="Palatino Linotype" w:hAnsi="Palatino Linotype" w:cs="Arial"/>
          <w:i/>
          <w:sz w:val="22"/>
          <w:lang w:eastAsia="es-MX"/>
        </w:rPr>
        <w:t xml:space="preserve">8) Los mecanismos de vigilancia y supervisión, incluyendo, en su caso, los estudios de impacto urbano y ambiental, según corresponda;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9) Los informes de avance sobre las obras o servicios contratados;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 xml:space="preserve">10) El convenio de terminación; y </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11) El finiquito.</w:t>
      </w:r>
    </w:p>
    <w:p w:rsidR="00D369F6" w:rsidRPr="00267DE1" w:rsidRDefault="00D369F6" w:rsidP="006B2B81">
      <w:pPr>
        <w:ind w:left="709" w:right="757" w:firstLine="360"/>
        <w:jc w:val="both"/>
        <w:rPr>
          <w:rFonts w:ascii="Palatino Linotype" w:hAnsi="Palatino Linotype" w:cs="Arial"/>
          <w:i/>
          <w:sz w:val="22"/>
          <w:lang w:eastAsia="es-MX"/>
        </w:rPr>
      </w:pPr>
      <w:r w:rsidRPr="00267DE1">
        <w:rPr>
          <w:rFonts w:ascii="Palatino Linotype" w:hAnsi="Palatino Linotype" w:cs="Arial"/>
          <w:i/>
          <w:sz w:val="22"/>
          <w:lang w:eastAsia="es-MX"/>
        </w:rPr>
        <w:t>(…)</w:t>
      </w:r>
    </w:p>
    <w:p w:rsidR="00D369F6" w:rsidRPr="00267DE1" w:rsidRDefault="00D369F6" w:rsidP="006B2B81">
      <w:pPr>
        <w:ind w:left="709" w:right="757" w:firstLine="360"/>
        <w:jc w:val="both"/>
        <w:rPr>
          <w:rFonts w:ascii="Palatino Linotype" w:hAnsi="Palatino Linotype" w:cs="Arial"/>
          <w:i/>
          <w:sz w:val="22"/>
          <w:lang w:eastAsia="es-MX"/>
        </w:rPr>
      </w:pPr>
    </w:p>
    <w:p w:rsidR="00D369F6" w:rsidRPr="00267DE1" w:rsidRDefault="00D369F6" w:rsidP="006B2B8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XXXII.</w:t>
      </w:r>
      <w:r w:rsidRPr="00267DE1">
        <w:rPr>
          <w:rFonts w:ascii="Palatino Linotype" w:hAnsi="Palatino Linotype" w:cs="Arial"/>
          <w:i/>
          <w:sz w:val="22"/>
          <w:lang w:eastAsia="es-MX"/>
        </w:rPr>
        <w:t xml:space="preserve">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D369F6" w:rsidRPr="00267DE1" w:rsidRDefault="00D369F6" w:rsidP="006B2B8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w:t>
      </w:r>
    </w:p>
    <w:p w:rsidR="00D369F6" w:rsidRPr="00267DE1" w:rsidRDefault="00D369F6" w:rsidP="006B2B81">
      <w:pPr>
        <w:ind w:left="709" w:right="757"/>
        <w:jc w:val="both"/>
        <w:rPr>
          <w:rFonts w:ascii="Palatino Linotype" w:hAnsi="Palatino Linotype" w:cs="Arial"/>
          <w:i/>
          <w:sz w:val="22"/>
          <w:lang w:eastAsia="es-MX"/>
        </w:rPr>
      </w:pPr>
    </w:p>
    <w:p w:rsidR="00D369F6" w:rsidRPr="00267DE1" w:rsidRDefault="00D369F6" w:rsidP="006B2B81">
      <w:pPr>
        <w:ind w:left="709" w:right="757"/>
        <w:jc w:val="both"/>
        <w:rPr>
          <w:rFonts w:ascii="Palatino Linotype" w:hAnsi="Palatino Linotype" w:cs="Arial"/>
          <w:b/>
          <w:i/>
          <w:sz w:val="22"/>
          <w:lang w:eastAsia="es-MX"/>
        </w:rPr>
      </w:pPr>
      <w:r w:rsidRPr="00267DE1">
        <w:rPr>
          <w:rFonts w:ascii="Palatino Linotype" w:hAnsi="Palatino Linotype" w:cs="Arial"/>
          <w:b/>
          <w:i/>
          <w:sz w:val="22"/>
          <w:lang w:eastAsia="es-MX"/>
        </w:rPr>
        <w:t>(Énfasis añadido)</w:t>
      </w:r>
    </w:p>
    <w:p w:rsidR="00D369F6" w:rsidRPr="00267DE1" w:rsidRDefault="00D369F6" w:rsidP="00194604">
      <w:pPr>
        <w:spacing w:line="360" w:lineRule="auto"/>
        <w:ind w:left="709" w:right="757"/>
        <w:jc w:val="both"/>
        <w:rPr>
          <w:rFonts w:ascii="Palatino Linotype" w:hAnsi="Palatino Linotype" w:cs="Arial"/>
          <w:b/>
          <w:i/>
          <w:sz w:val="22"/>
          <w:lang w:eastAsia="es-MX"/>
        </w:rPr>
      </w:pPr>
    </w:p>
    <w:p w:rsidR="00D369F6" w:rsidRPr="00267DE1" w:rsidRDefault="00D369F6"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 xml:space="preserve">Del precepto anterior, se aduce que, </w:t>
      </w:r>
      <w:r w:rsidRPr="00267DE1">
        <w:rPr>
          <w:rFonts w:ascii="Palatino Linotype" w:hAnsi="Palatino Linotype" w:cs="Arial"/>
          <w:b/>
          <w:lang w:eastAsia="es-MX"/>
        </w:rPr>
        <w:t>EL SUJETO OBLIGADO</w:t>
      </w:r>
      <w:r w:rsidRPr="00267DE1">
        <w:rPr>
          <w:rFonts w:ascii="Palatino Linotype" w:hAnsi="Palatino Linotype" w:cs="Arial"/>
          <w:lang w:eastAsia="es-MX"/>
        </w:rPr>
        <w:t xml:space="preserve"> tiene el deber de poner a disposición del público en su portal de transparencia electrónico, todos aquellos procesos, resultados de licitaciones, contratos, concesiones, que celebre el Municipio </w:t>
      </w:r>
      <w:r w:rsidRPr="00267DE1">
        <w:rPr>
          <w:rFonts w:ascii="Palatino Linotype" w:hAnsi="Palatino Linotype" w:cs="Arial"/>
          <w:lang w:eastAsia="es-MX"/>
        </w:rPr>
        <w:lastRenderedPageBreak/>
        <w:t>con los particulares, ya que son de interés público y se manejan recursos financieros de la misma naturaleza.</w:t>
      </w:r>
    </w:p>
    <w:p w:rsidR="00CE08F7" w:rsidRPr="00267DE1" w:rsidRDefault="00CE08F7" w:rsidP="00194604">
      <w:pPr>
        <w:spacing w:line="360" w:lineRule="auto"/>
        <w:jc w:val="both"/>
        <w:rPr>
          <w:rFonts w:ascii="Palatino Linotype" w:hAnsi="Palatino Linotype" w:cs="Arial"/>
        </w:rPr>
      </w:pPr>
    </w:p>
    <w:p w:rsidR="00D61B01" w:rsidRPr="00267DE1" w:rsidRDefault="00D369F6" w:rsidP="00194604">
      <w:pPr>
        <w:spacing w:line="360" w:lineRule="auto"/>
        <w:jc w:val="both"/>
        <w:rPr>
          <w:rFonts w:ascii="Palatino Linotype" w:hAnsi="Palatino Linotype"/>
          <w:bCs/>
          <w:lang w:val="es-MX"/>
        </w:rPr>
      </w:pPr>
      <w:r w:rsidRPr="00267DE1">
        <w:rPr>
          <w:rFonts w:ascii="Palatino Linotype" w:hAnsi="Palatino Linotype" w:cs="Arial"/>
        </w:rPr>
        <w:t xml:space="preserve">Por otra parte, toca analizar lo referente al programa alcoholímetro, </w:t>
      </w:r>
      <w:r w:rsidR="00D61B01" w:rsidRPr="00267DE1">
        <w:rPr>
          <w:rFonts w:ascii="Palatino Linotype" w:hAnsi="Palatino Linotype" w:cs="Arial"/>
        </w:rPr>
        <w:t>del cual se desprenden los requerimientos consistentes en saber ¿cuánto cuesta al año la operación del programa del alcoholímetro considerando la nómina del personal designado a dicho programa?, ¿Cuánto aumentan los delitos en dichos días por distraer al personal de seguridad pública de sus labores de vigilancia? y ¿Quién fue el servidor público que mandó a colocar el letrero a la entrada que tiene un diablo en aparente estado de ebriedad?</w:t>
      </w:r>
      <w:r w:rsidR="00D61B01" w:rsidRPr="00267DE1">
        <w:rPr>
          <w:rFonts w:ascii="Palatino Linotype" w:hAnsi="Palatino Linotype"/>
          <w:bCs/>
        </w:rPr>
        <w:t>, atento a ello, este Órgano Garante advierte que la solicitud del</w:t>
      </w:r>
      <w:r w:rsidR="00D61B01" w:rsidRPr="00267DE1">
        <w:rPr>
          <w:rFonts w:ascii="Palatino Linotype" w:hAnsi="Palatino Linotype"/>
          <w:b/>
          <w:bCs/>
        </w:rPr>
        <w:t xml:space="preserve"> RECURRENTE</w:t>
      </w:r>
      <w:r w:rsidR="00D61B01" w:rsidRPr="00267DE1">
        <w:rPr>
          <w:rFonts w:ascii="Palatino Linotype" w:hAnsi="Palatino Linotype"/>
          <w:bCs/>
        </w:rPr>
        <w:t xml:space="preserve">, no constituye un derecho de acceso a la información pública, sino un derecho de petición, debido a que se tratan cuestionamientos realizados por el entonces solicitante, interrogantes y declaraciones que no se colman con la entrega de documentos en su caso con el proceso de información contenido en los mismos, situación que conlleva a afirmar que se está ante la presencia del ejercicio del derecho enunciado. </w:t>
      </w:r>
    </w:p>
    <w:p w:rsidR="00D61B01" w:rsidRPr="00267DE1" w:rsidRDefault="00D61B01" w:rsidP="00194604">
      <w:pPr>
        <w:spacing w:line="360" w:lineRule="auto"/>
        <w:jc w:val="both"/>
        <w:rPr>
          <w:rFonts w:ascii="Palatino Linotype" w:hAnsi="Palatino Linotype"/>
          <w:bCs/>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Por lo que respecta a la definición de Derecho de Petición, el Maestro Ignacio Burgoa Orihuela refiere: </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6B2B81">
      <w:pPr>
        <w:tabs>
          <w:tab w:val="left" w:pos="9214"/>
        </w:tabs>
        <w:ind w:left="709" w:right="757"/>
        <w:jc w:val="both"/>
        <w:rPr>
          <w:rFonts w:ascii="Palatino Linotype" w:hAnsi="Palatino Linotype"/>
          <w:sz w:val="22"/>
          <w:lang w:eastAsia="es-MX"/>
        </w:rPr>
      </w:pPr>
      <w:r w:rsidRPr="00267DE1">
        <w:rPr>
          <w:rFonts w:ascii="Palatino Linotype" w:hAnsi="Palatino Linotype"/>
          <w:i/>
          <w:sz w:val="22"/>
          <w:lang w:eastAsia="es-MX"/>
        </w:rPr>
        <w:lastRenderedPageBreak/>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67DE1">
        <w:rPr>
          <w:rFonts w:ascii="Palatino Linotype" w:hAnsi="Palatino Linotype"/>
          <w:sz w:val="22"/>
          <w:lang w:eastAsia="es-MX"/>
        </w:rPr>
        <w:t>Sic)</w:t>
      </w:r>
    </w:p>
    <w:p w:rsidR="00D61B01" w:rsidRPr="00267DE1" w:rsidRDefault="00D61B01" w:rsidP="00194604">
      <w:pPr>
        <w:tabs>
          <w:tab w:val="left" w:pos="9214"/>
        </w:tabs>
        <w:spacing w:line="360" w:lineRule="auto"/>
        <w:jc w:val="both"/>
        <w:rPr>
          <w:rFonts w:ascii="Palatino Linotype" w:hAnsi="Palatino Linotype"/>
          <w:i/>
          <w:sz w:val="22"/>
          <w:lang w:eastAsia="es-MX"/>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Por su parte, David Cienfuegos Salgado, concibe al derecho de petición como: </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6B2B81">
      <w:pPr>
        <w:tabs>
          <w:tab w:val="left" w:pos="9214"/>
        </w:tabs>
        <w:ind w:left="709" w:right="757"/>
        <w:jc w:val="both"/>
        <w:rPr>
          <w:rFonts w:ascii="Palatino Linotype" w:hAnsi="Palatino Linotype"/>
          <w:sz w:val="22"/>
          <w:lang w:eastAsia="es-MX"/>
        </w:rPr>
      </w:pPr>
      <w:r w:rsidRPr="00267DE1">
        <w:rPr>
          <w:rFonts w:ascii="Palatino Linotype" w:hAnsi="Palatino Linotype"/>
          <w:i/>
          <w:sz w:val="22"/>
          <w:lang w:eastAsia="es-MX"/>
        </w:rPr>
        <w:t xml:space="preserve">“… el derecho de toda persona a ser escuchado por quienes ejercen el poder público...” </w:t>
      </w:r>
      <w:r w:rsidRPr="00267DE1">
        <w:rPr>
          <w:rFonts w:ascii="Palatino Linotype" w:hAnsi="Palatino Linotype"/>
          <w:sz w:val="22"/>
          <w:lang w:eastAsia="es-MX"/>
        </w:rPr>
        <w:t xml:space="preserve">(Sic) </w:t>
      </w:r>
    </w:p>
    <w:p w:rsidR="00D61B01" w:rsidRPr="00267DE1" w:rsidRDefault="00D61B01" w:rsidP="00194604">
      <w:pPr>
        <w:tabs>
          <w:tab w:val="left" w:pos="9214"/>
        </w:tabs>
        <w:spacing w:line="360" w:lineRule="auto"/>
        <w:jc w:val="both"/>
        <w:rPr>
          <w:rFonts w:ascii="Palatino Linotype" w:hAnsi="Palatino Linotype"/>
          <w:i/>
          <w:lang w:eastAsia="es-MX"/>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6B2B81">
      <w:pPr>
        <w:tabs>
          <w:tab w:val="left" w:pos="9214"/>
        </w:tabs>
        <w:ind w:left="709" w:right="757"/>
        <w:jc w:val="both"/>
        <w:rPr>
          <w:rFonts w:ascii="Palatino Linotype" w:hAnsi="Palatino Linotype"/>
          <w:i/>
          <w:sz w:val="22"/>
          <w:lang w:eastAsia="es-MX"/>
        </w:rPr>
      </w:pPr>
      <w:r w:rsidRPr="00267DE1">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267DE1">
        <w:rPr>
          <w:rFonts w:ascii="Palatino Linotype" w:hAnsi="Palatino Linotype"/>
          <w:sz w:val="22"/>
          <w:lang w:eastAsia="es-MX"/>
        </w:rPr>
        <w:t>(Sic)</w:t>
      </w:r>
      <w:r w:rsidRPr="00267DE1">
        <w:rPr>
          <w:rFonts w:ascii="Palatino Linotype" w:hAnsi="Palatino Linotype"/>
          <w:i/>
          <w:sz w:val="22"/>
          <w:lang w:eastAsia="es-MX"/>
        </w:rPr>
        <w:t xml:space="preserve"> </w:t>
      </w:r>
    </w:p>
    <w:p w:rsidR="00D61B01" w:rsidRPr="00267DE1" w:rsidRDefault="00D61B01" w:rsidP="00194604">
      <w:pPr>
        <w:tabs>
          <w:tab w:val="left" w:pos="9214"/>
        </w:tabs>
        <w:spacing w:line="360" w:lineRule="auto"/>
        <w:jc w:val="both"/>
        <w:rPr>
          <w:rFonts w:ascii="Palatino Linotype" w:hAnsi="Palatino Linotype"/>
          <w:i/>
          <w:lang w:eastAsia="es-MX"/>
        </w:rPr>
      </w:pPr>
    </w:p>
    <w:p w:rsidR="00D61B01" w:rsidRPr="00267DE1" w:rsidRDefault="00D61B01" w:rsidP="00194604">
      <w:pPr>
        <w:autoSpaceDE w:val="0"/>
        <w:autoSpaceDN w:val="0"/>
        <w:adjustRightInd w:val="0"/>
        <w:spacing w:line="360" w:lineRule="auto"/>
        <w:jc w:val="both"/>
        <w:rPr>
          <w:rFonts w:ascii="Palatino Linotype" w:hAnsi="Palatino Linotype"/>
        </w:rPr>
      </w:pPr>
      <w:r w:rsidRPr="00267DE1">
        <w:rPr>
          <w:rFonts w:ascii="Palatino Linotype" w:hAnsi="Palatino Linotype" w:cs="Arial"/>
        </w:rPr>
        <w:t xml:space="preserve">Ahora bien, el derecho </w:t>
      </w:r>
      <w:r w:rsidRPr="00267DE1">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D61B01" w:rsidRPr="00267DE1" w:rsidRDefault="00D61B01" w:rsidP="00194604">
      <w:pPr>
        <w:autoSpaceDE w:val="0"/>
        <w:autoSpaceDN w:val="0"/>
        <w:adjustRightInd w:val="0"/>
        <w:spacing w:line="360" w:lineRule="auto"/>
        <w:jc w:val="both"/>
        <w:rPr>
          <w:rFonts w:ascii="Palatino Linotype" w:hAnsi="Palatino Linotype"/>
        </w:rPr>
      </w:pPr>
    </w:p>
    <w:p w:rsidR="00D61B01" w:rsidRPr="00267DE1" w:rsidRDefault="00D61B01" w:rsidP="006B2B81">
      <w:pPr>
        <w:ind w:left="709" w:right="757"/>
        <w:jc w:val="both"/>
        <w:rPr>
          <w:rFonts w:ascii="Palatino Linotype" w:hAnsi="Palatino Linotype"/>
          <w:i/>
          <w:sz w:val="22"/>
        </w:rPr>
      </w:pPr>
      <w:r w:rsidRPr="00267DE1">
        <w:rPr>
          <w:rFonts w:ascii="Palatino Linotype" w:hAnsi="Palatino Linotype"/>
          <w:sz w:val="22"/>
        </w:rPr>
        <w:t>“</w:t>
      </w:r>
      <w:r w:rsidRPr="00267DE1">
        <w:rPr>
          <w:rFonts w:ascii="Palatino Linotype" w:hAnsi="Palatino Linotype"/>
          <w:b/>
          <w:i/>
          <w:sz w:val="22"/>
        </w:rPr>
        <w:t>Artículo 4.</w:t>
      </w:r>
      <w:r w:rsidRPr="00267DE1">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61B01" w:rsidRPr="00267DE1" w:rsidRDefault="00D61B01" w:rsidP="006B2B81">
      <w:pPr>
        <w:ind w:left="709" w:right="757"/>
        <w:jc w:val="both"/>
        <w:rPr>
          <w:rFonts w:ascii="Palatino Linotype" w:hAnsi="Palatino Linotype"/>
          <w:i/>
          <w:sz w:val="22"/>
        </w:rPr>
      </w:pPr>
    </w:p>
    <w:p w:rsidR="00D61B01" w:rsidRPr="00267DE1" w:rsidRDefault="00D61B01" w:rsidP="006B2B81">
      <w:pPr>
        <w:ind w:left="709" w:right="757"/>
        <w:jc w:val="both"/>
        <w:rPr>
          <w:rFonts w:ascii="Palatino Linotype" w:hAnsi="Palatino Linotype"/>
          <w:i/>
          <w:sz w:val="22"/>
        </w:rPr>
      </w:pPr>
      <w:r w:rsidRPr="00267DE1">
        <w:rPr>
          <w:rFonts w:ascii="Palatino Linotype" w:hAnsi="Palatino Linotype"/>
          <w:i/>
          <w:sz w:val="22"/>
        </w:rPr>
        <w:t xml:space="preserve">Toda la información generada, obtenida, adquirida, transformada, administrada o en posesión de los sujetos obligados es pública y accesible de manera permanente a </w:t>
      </w:r>
      <w:r w:rsidRPr="00267DE1">
        <w:rPr>
          <w:rFonts w:ascii="Palatino Linotype" w:hAnsi="Palatino Linotype"/>
          <w:i/>
          <w:sz w:val="22"/>
        </w:rPr>
        <w:lastRenderedPageBreak/>
        <w:t xml:space="preserve">cualquier persona, en los términos y condiciones que se establezcan en los tratados internacionales de los que el Estado </w:t>
      </w:r>
      <w:r w:rsidRPr="00267DE1">
        <w:rPr>
          <w:rFonts w:ascii="Palatino Linotype" w:hAnsi="Palatino Linotype" w:cs="Arial"/>
          <w:i/>
          <w:color w:val="000000"/>
          <w:sz w:val="22"/>
        </w:rPr>
        <w:t>mexicano</w:t>
      </w:r>
      <w:r w:rsidRPr="00267DE1">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61B01" w:rsidRPr="00267DE1" w:rsidRDefault="00D61B01" w:rsidP="006B2B81">
      <w:pPr>
        <w:ind w:left="709" w:right="757"/>
        <w:jc w:val="both"/>
        <w:rPr>
          <w:rFonts w:ascii="Palatino Linotype" w:hAnsi="Palatino Linotype"/>
          <w:i/>
          <w:sz w:val="22"/>
        </w:rPr>
      </w:pPr>
    </w:p>
    <w:p w:rsidR="00D61B01" w:rsidRPr="00267DE1" w:rsidRDefault="00D61B01" w:rsidP="006B2B81">
      <w:pPr>
        <w:ind w:left="709" w:right="757"/>
        <w:jc w:val="both"/>
        <w:rPr>
          <w:rFonts w:ascii="Palatino Linotype" w:hAnsi="Palatino Linotype"/>
          <w:i/>
          <w:sz w:val="22"/>
        </w:rPr>
      </w:pPr>
      <w:r w:rsidRPr="00267DE1">
        <w:rPr>
          <w:rFonts w:ascii="Palatino Linotype" w:hAnsi="Palatino Linotype"/>
          <w:i/>
          <w:sz w:val="22"/>
        </w:rPr>
        <w:t>Los sujetos obligados deben poner en práctica, políticas y programas de acceso a la información</w:t>
      </w:r>
      <w:r w:rsidRPr="00267DE1">
        <w:rPr>
          <w:sz w:val="22"/>
        </w:rPr>
        <w:t xml:space="preserve"> </w:t>
      </w:r>
      <w:r w:rsidRPr="00267DE1">
        <w:rPr>
          <w:rFonts w:ascii="Palatino Linotype" w:hAnsi="Palatino Linotype"/>
          <w:i/>
          <w:sz w:val="22"/>
        </w:rPr>
        <w:t>que se apeguen a criterios de publicidad, veracidad, oportunidad, precisión y suficiencia en beneficio de los solicitantes.”</w:t>
      </w:r>
    </w:p>
    <w:p w:rsidR="00D61B01" w:rsidRPr="00267DE1" w:rsidRDefault="00D61B01" w:rsidP="00194604">
      <w:pPr>
        <w:spacing w:line="360" w:lineRule="auto"/>
        <w:jc w:val="both"/>
        <w:rPr>
          <w:rFonts w:ascii="Palatino Linotype" w:hAnsi="Palatino Linotype"/>
          <w:i/>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6B2B81" w:rsidRPr="00267DE1" w:rsidRDefault="006B2B8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Lo anterior, tiene sustento en los artículos 3 fracciones XI y XXII; 4; 11, 12 y 41 de la Ley de Transparencia y Acceso a la Información Pública del Estado de México y Municipios:</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 xml:space="preserve">“Artículo 3. </w:t>
      </w:r>
      <w:r w:rsidRPr="00267DE1">
        <w:rPr>
          <w:rFonts w:ascii="Palatino Linotype" w:hAnsi="Palatino Linotype" w:cs="Arial"/>
          <w:b/>
          <w:bCs/>
          <w:i/>
          <w:sz w:val="22"/>
          <w:u w:val="single"/>
        </w:rPr>
        <w:t xml:space="preserve">Para los efectos </w:t>
      </w:r>
      <w:r w:rsidRPr="00267DE1">
        <w:rPr>
          <w:rFonts w:ascii="Palatino Linotype" w:hAnsi="Palatino Linotype" w:cs="Arial"/>
          <w:b/>
          <w:i/>
          <w:sz w:val="22"/>
          <w:u w:val="single"/>
        </w:rPr>
        <w:t>de</w:t>
      </w:r>
      <w:r w:rsidRPr="00267DE1">
        <w:rPr>
          <w:rFonts w:ascii="Palatino Linotype" w:hAnsi="Palatino Linotype" w:cs="Arial"/>
          <w:b/>
          <w:bCs/>
          <w:i/>
          <w:sz w:val="22"/>
          <w:u w:val="single"/>
        </w:rPr>
        <w:t xml:space="preserve"> la presente Ley se entenderá por</w:t>
      </w:r>
      <w:r w:rsidRPr="00267DE1">
        <w:rPr>
          <w:rFonts w:ascii="Palatino Linotype" w:hAnsi="Palatino Linotype" w:cs="Arial"/>
          <w:b/>
          <w:bCs/>
          <w:i/>
          <w:sz w:val="22"/>
        </w:rPr>
        <w:t xml:space="preserve">: </w:t>
      </w:r>
      <w:r w:rsidRPr="00267DE1">
        <w:rPr>
          <w:rFonts w:ascii="Palatino Linotype" w:hAnsi="Palatino Linotype" w:cs="Arial"/>
          <w:bCs/>
          <w:i/>
          <w:sz w:val="22"/>
        </w:rPr>
        <w:t>…</w:t>
      </w: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Cs/>
          <w:i/>
          <w:sz w:val="22"/>
        </w:rPr>
        <w:t>…</w:t>
      </w: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XI. Documento:</w:t>
      </w:r>
      <w:r w:rsidRPr="00267DE1">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267DE1">
        <w:rPr>
          <w:rFonts w:ascii="Palatino Linotype" w:hAnsi="Palatino Linotype" w:cs="Arial"/>
          <w:i/>
          <w:color w:val="000000"/>
          <w:sz w:val="22"/>
        </w:rPr>
        <w:t>servidores</w:t>
      </w:r>
      <w:r w:rsidRPr="00267DE1">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XII. Documento electrónico</w:t>
      </w:r>
      <w:r w:rsidRPr="00267DE1">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Artículo 4.</w:t>
      </w:r>
      <w:r w:rsidRPr="00267DE1">
        <w:rPr>
          <w:rFonts w:ascii="Palatino Linotype" w:hAnsi="Palatino Linotype" w:cs="Arial"/>
          <w:bCs/>
          <w:i/>
          <w:sz w:val="22"/>
        </w:rPr>
        <w:t xml:space="preserve"> </w:t>
      </w:r>
      <w:r w:rsidRPr="00267DE1">
        <w:rPr>
          <w:rFonts w:ascii="Palatino Linotype" w:hAnsi="Palatino Linotype" w:cs="Arial"/>
          <w:b/>
          <w:bCs/>
          <w:i/>
          <w:sz w:val="22"/>
          <w:u w:val="single"/>
        </w:rPr>
        <w:t>El derecho humano de acceso a la información pública es la prerrogativa de las personas para buscar, difundir, investigar, recabar, recibir y solicitar información pública</w:t>
      </w:r>
      <w:r w:rsidRPr="00267DE1">
        <w:rPr>
          <w:rFonts w:ascii="Palatino Linotype" w:hAnsi="Palatino Linotype" w:cs="Arial"/>
          <w:bCs/>
          <w:i/>
          <w:sz w:val="22"/>
        </w:rPr>
        <w:t xml:space="preserve">, sin necesidad de acreditar personalidad ni interés jurídico.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267DE1">
        <w:rPr>
          <w:rFonts w:ascii="Palatino Linotype" w:hAnsi="Palatino Linotype" w:cs="Arial"/>
          <w:i/>
          <w:color w:val="000000"/>
          <w:sz w:val="22"/>
        </w:rPr>
        <w:t>información</w:t>
      </w:r>
      <w:r w:rsidRPr="00267DE1">
        <w:rPr>
          <w:rFonts w:ascii="Palatino Linotype" w:hAnsi="Palatino Linotype" w:cs="Arial"/>
          <w:bCs/>
          <w:i/>
          <w:sz w:val="22"/>
        </w:rPr>
        <w:t xml:space="preserve">. Solo podrá ser clasificada excepcionalmente como reservada </w:t>
      </w:r>
      <w:r w:rsidRPr="00267DE1">
        <w:rPr>
          <w:rFonts w:ascii="Palatino Linotype" w:hAnsi="Palatino Linotype" w:cs="Arial"/>
          <w:bCs/>
          <w:i/>
          <w:sz w:val="22"/>
        </w:rPr>
        <w:lastRenderedPageBreak/>
        <w:t xml:space="preserve">temporalmente por razones de interés público, en los términos de las causas legítimas y estrictamente necesarias previstas por esta Ley.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Artículo 11.-</w:t>
      </w:r>
      <w:r w:rsidRPr="00267DE1">
        <w:rPr>
          <w:rFonts w:ascii="Palatino Linotype" w:hAnsi="Palatino Linotype" w:cs="Arial"/>
          <w:bCs/>
          <w:i/>
          <w:sz w:val="22"/>
        </w:rPr>
        <w:t xml:space="preserve"> </w:t>
      </w:r>
      <w:r w:rsidRPr="00267DE1">
        <w:rPr>
          <w:rFonts w:ascii="Palatino Linotype" w:hAnsi="Palatino Linotype" w:cs="Arial"/>
          <w:b/>
          <w:bCs/>
          <w:i/>
          <w:sz w:val="22"/>
          <w:u w:val="single"/>
        </w:rPr>
        <w:t>Los Sujetos Obligados sólo proporcionarán la información que generen en el ejercicio de sus atribuciones</w:t>
      </w:r>
      <w:r w:rsidRPr="00267DE1">
        <w:rPr>
          <w:rFonts w:ascii="Palatino Linotype" w:hAnsi="Palatino Linotype" w:cs="Arial"/>
          <w:bCs/>
          <w:i/>
          <w:sz w:val="22"/>
        </w:rPr>
        <w:t>.</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Artículo 12.</w:t>
      </w:r>
      <w:r w:rsidRPr="00267DE1">
        <w:rPr>
          <w:rFonts w:ascii="Palatino Linotype" w:hAnsi="Palatino Linotype" w:cs="Arial"/>
          <w:bCs/>
          <w:i/>
          <w:sz w:val="22"/>
        </w:rPr>
        <w:t xml:space="preserve"> Quienes generen, recopilen, administren, manejen, procesen, archiven o conserven información pública</w:t>
      </w:r>
      <w:r w:rsidRPr="00267DE1">
        <w:rPr>
          <w:rFonts w:ascii="Palatino Linotype" w:hAnsi="Palatino Linotype" w:cs="Arial"/>
          <w:b/>
          <w:bCs/>
          <w:i/>
          <w:sz w:val="22"/>
        </w:rPr>
        <w:t xml:space="preserve"> </w:t>
      </w:r>
      <w:r w:rsidRPr="00267DE1">
        <w:rPr>
          <w:rFonts w:ascii="Palatino Linotype" w:hAnsi="Palatino Linotype" w:cs="Arial"/>
          <w:bCs/>
          <w:i/>
          <w:sz w:val="22"/>
        </w:rPr>
        <w:t xml:space="preserve">serán responsables de la misma en los términos de las disposiciones jurídicas </w:t>
      </w:r>
      <w:r w:rsidRPr="00267DE1">
        <w:rPr>
          <w:rFonts w:ascii="Palatino Linotype" w:hAnsi="Palatino Linotype" w:cs="Arial"/>
          <w:i/>
          <w:color w:val="000000"/>
          <w:sz w:val="22"/>
        </w:rPr>
        <w:t>aplicables</w:t>
      </w:r>
      <w:r w:rsidRPr="00267DE1">
        <w:rPr>
          <w:rFonts w:ascii="Palatino Linotype" w:hAnsi="Palatino Linotype" w:cs="Arial"/>
          <w:bCs/>
          <w:i/>
          <w:sz w:val="22"/>
        </w:rPr>
        <w:t xml:space="preserve">.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u w:val="single"/>
        </w:rPr>
        <w:t>Los sujetos obligados sólo proporcionarán la información pública que se les requiera y que obre en sus archivos</w:t>
      </w:r>
      <w:r w:rsidRPr="00267DE1">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bCs/>
          <w:i/>
          <w:sz w:val="22"/>
        </w:rPr>
      </w:pPr>
      <w:r w:rsidRPr="00267DE1">
        <w:rPr>
          <w:rFonts w:ascii="Palatino Linotype" w:hAnsi="Palatino Linotype" w:cs="Arial"/>
          <w:b/>
          <w:bCs/>
          <w:i/>
          <w:sz w:val="22"/>
        </w:rPr>
        <w:t>Artículo 41.</w:t>
      </w:r>
      <w:r w:rsidRPr="00267DE1">
        <w:rPr>
          <w:rFonts w:ascii="Palatino Linotype" w:hAnsi="Palatino Linotype" w:cs="Arial"/>
          <w:bCs/>
          <w:i/>
          <w:sz w:val="22"/>
        </w:rPr>
        <w:t xml:space="preserve"> El Instituto promoverá la publicación de la información en datos abiertos y accesibles</w:t>
      </w:r>
      <w:r w:rsidR="006B2B81" w:rsidRPr="00267DE1">
        <w:rPr>
          <w:rFonts w:ascii="Palatino Linotype" w:hAnsi="Palatino Linotype" w:cs="Arial"/>
          <w:bCs/>
          <w:i/>
          <w:sz w:val="22"/>
        </w:rPr>
        <w:t>”</w:t>
      </w:r>
    </w:p>
    <w:p w:rsidR="00D61B01" w:rsidRPr="00267DE1" w:rsidRDefault="00D61B01" w:rsidP="006B2B81">
      <w:pPr>
        <w:ind w:left="709" w:right="757"/>
        <w:jc w:val="both"/>
        <w:rPr>
          <w:rFonts w:ascii="Palatino Linotype" w:hAnsi="Palatino Linotype" w:cs="Arial"/>
          <w:bCs/>
          <w:i/>
          <w:sz w:val="22"/>
        </w:rPr>
      </w:pPr>
    </w:p>
    <w:p w:rsidR="00D61B01" w:rsidRPr="00267DE1" w:rsidRDefault="00D61B01" w:rsidP="006B2B81">
      <w:pPr>
        <w:ind w:left="709" w:right="757"/>
        <w:jc w:val="both"/>
        <w:rPr>
          <w:rFonts w:ascii="Palatino Linotype" w:hAnsi="Palatino Linotype" w:cs="Arial"/>
          <w:color w:val="000000"/>
          <w:sz w:val="22"/>
        </w:rPr>
      </w:pPr>
      <w:r w:rsidRPr="00267DE1">
        <w:rPr>
          <w:rFonts w:ascii="Palatino Linotype" w:hAnsi="Palatino Linotype" w:cs="Arial"/>
          <w:color w:val="000000"/>
          <w:sz w:val="22"/>
        </w:rPr>
        <w:t>(Énfasis añadido)</w:t>
      </w:r>
    </w:p>
    <w:p w:rsidR="006B2B81" w:rsidRPr="00267DE1" w:rsidRDefault="006B2B81" w:rsidP="00194604">
      <w:pPr>
        <w:spacing w:line="360" w:lineRule="auto"/>
        <w:ind w:left="709" w:right="757"/>
        <w:jc w:val="both"/>
        <w:rPr>
          <w:rFonts w:ascii="Palatino Linotype" w:hAnsi="Palatino Linotype" w:cs="Arial"/>
          <w:color w:val="000000"/>
          <w:sz w:val="22"/>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w:t>
      </w:r>
      <w:r w:rsidRPr="00267DE1">
        <w:rPr>
          <w:rFonts w:ascii="Palatino Linotype" w:hAnsi="Palatino Linotype" w:cs="Arial"/>
        </w:rPr>
        <w:lastRenderedPageBreak/>
        <w:t>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D61B01" w:rsidRPr="00267DE1" w:rsidRDefault="00D61B01" w:rsidP="00194604">
      <w:pPr>
        <w:autoSpaceDE w:val="0"/>
        <w:autoSpaceDN w:val="0"/>
        <w:adjustRightInd w:val="0"/>
        <w:spacing w:line="360" w:lineRule="auto"/>
        <w:jc w:val="both"/>
        <w:rPr>
          <w:rFonts w:ascii="Palatino Linotype" w:hAnsi="Palatino Linotype" w:cs="Arial"/>
        </w:rPr>
      </w:pPr>
    </w:p>
    <w:p w:rsidR="00D61B01" w:rsidRPr="00267DE1" w:rsidRDefault="00D61B01"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 xml:space="preserve">Aunado a lo anterior, el doctrinario Ernesto Villanueva </w:t>
      </w:r>
      <w:proofErr w:type="spellStart"/>
      <w:r w:rsidRPr="00267DE1">
        <w:rPr>
          <w:rFonts w:ascii="Palatino Linotype" w:hAnsi="Palatino Linotype" w:cs="Arial"/>
          <w:lang w:eastAsia="es-MX"/>
        </w:rPr>
        <w:t>Villanueva</w:t>
      </w:r>
      <w:proofErr w:type="spellEnd"/>
      <w:r w:rsidRPr="00267DE1">
        <w:rPr>
          <w:rFonts w:ascii="Palatino Linotype" w:hAnsi="Palatino Linotype" w:cs="Arial"/>
          <w:lang w:eastAsia="es-MX"/>
        </w:rPr>
        <w:t xml:space="preserve"> define al derecho de acceso a la información como: </w:t>
      </w:r>
    </w:p>
    <w:p w:rsidR="00D61B01" w:rsidRPr="00267DE1" w:rsidRDefault="00D61B01" w:rsidP="00194604">
      <w:pPr>
        <w:spacing w:line="360" w:lineRule="auto"/>
        <w:jc w:val="both"/>
        <w:rPr>
          <w:rFonts w:ascii="Palatino Linotype" w:hAnsi="Palatino Linotype" w:cs="Arial"/>
          <w:lang w:eastAsia="es-MX"/>
        </w:rPr>
      </w:pPr>
    </w:p>
    <w:p w:rsidR="00D61B01" w:rsidRPr="00267DE1" w:rsidRDefault="00D61B01" w:rsidP="006B2B81">
      <w:pPr>
        <w:ind w:left="709" w:right="757"/>
        <w:jc w:val="both"/>
        <w:rPr>
          <w:rFonts w:ascii="Palatino Linotype" w:hAnsi="Palatino Linotype" w:cs="Arial"/>
          <w:i/>
          <w:sz w:val="22"/>
          <w:szCs w:val="22"/>
          <w:lang w:eastAsia="es-MX"/>
        </w:rPr>
      </w:pPr>
      <w:r w:rsidRPr="00267DE1">
        <w:rPr>
          <w:rFonts w:ascii="Palatino Linotype" w:hAnsi="Palatino Linotype" w:cs="Arial"/>
          <w:b/>
          <w:i/>
          <w:sz w:val="22"/>
          <w:szCs w:val="22"/>
          <w:lang w:eastAsia="es-MX"/>
        </w:rPr>
        <w:t>“</w:t>
      </w:r>
      <w:r w:rsidRPr="00267DE1">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67DE1">
        <w:rPr>
          <w:rFonts w:ascii="Palatino Linotype" w:hAnsi="Palatino Linotype" w:cs="Arial"/>
          <w:b/>
          <w:i/>
          <w:sz w:val="22"/>
          <w:szCs w:val="22"/>
          <w:lang w:eastAsia="es-MX"/>
        </w:rPr>
        <w:t>”</w:t>
      </w:r>
      <w:r w:rsidRPr="00267DE1">
        <w:rPr>
          <w:rStyle w:val="Refdenotaalpie"/>
          <w:rFonts w:ascii="Palatino Linotype" w:hAnsi="Palatino Linotype" w:cs="Arial"/>
          <w:i/>
          <w:sz w:val="22"/>
          <w:szCs w:val="22"/>
          <w:lang w:eastAsia="es-MX"/>
        </w:rPr>
        <w:t xml:space="preserve"> </w:t>
      </w:r>
      <w:r w:rsidRPr="00267DE1">
        <w:rPr>
          <w:rFonts w:ascii="Palatino Linotype" w:hAnsi="Palatino Linotype" w:cs="Arial"/>
          <w:i/>
          <w:sz w:val="22"/>
          <w:szCs w:val="22"/>
          <w:lang w:eastAsia="es-MX"/>
        </w:rPr>
        <w:t xml:space="preserve">(Sic) </w:t>
      </w:r>
    </w:p>
    <w:p w:rsidR="00D61B01" w:rsidRPr="00267DE1" w:rsidRDefault="00D61B01" w:rsidP="00194604">
      <w:pPr>
        <w:spacing w:line="360" w:lineRule="auto"/>
        <w:jc w:val="both"/>
        <w:rPr>
          <w:rFonts w:ascii="Palatino Linotype" w:hAnsi="Palatino Linotype" w:cs="Arial"/>
        </w:rPr>
      </w:pPr>
    </w:p>
    <w:p w:rsidR="00D61B01" w:rsidRPr="00267DE1" w:rsidRDefault="00D61B01" w:rsidP="00194604">
      <w:pPr>
        <w:spacing w:line="360" w:lineRule="auto"/>
        <w:jc w:val="both"/>
        <w:rPr>
          <w:rFonts w:ascii="Palatino Linotype" w:hAnsi="Palatino Linotype" w:cs="Arial"/>
        </w:rPr>
      </w:pPr>
      <w:r w:rsidRPr="00267DE1">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267DE1">
        <w:rPr>
          <w:rFonts w:ascii="Palatino Linotype" w:hAnsi="Palatino Linotype" w:cs="Arial"/>
          <w:b/>
        </w:rPr>
        <w:t xml:space="preserve"> </w:t>
      </w:r>
      <w:r w:rsidRPr="00267DE1">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267DE1">
        <w:rPr>
          <w:rFonts w:ascii="Palatino Linotype" w:hAnsi="Palatino Linotype" w:cs="Arial"/>
          <w:b/>
          <w:i/>
        </w:rPr>
        <w:t>ad hoc</w:t>
      </w:r>
      <w:r w:rsidRPr="00267DE1">
        <w:rPr>
          <w:rFonts w:ascii="Palatino Linotype" w:hAnsi="Palatino Linotype" w:cs="Arial"/>
        </w:rPr>
        <w:t>, para satisfacer el derecho de acceso a la información pública.</w:t>
      </w:r>
    </w:p>
    <w:p w:rsidR="00D61B01" w:rsidRPr="00267DE1" w:rsidRDefault="00D61B01" w:rsidP="00194604">
      <w:pPr>
        <w:spacing w:line="360" w:lineRule="auto"/>
        <w:jc w:val="both"/>
        <w:rPr>
          <w:rFonts w:ascii="Palatino Linotype" w:hAnsi="Palatino Linotype" w:cs="Arial"/>
          <w:b/>
        </w:rPr>
      </w:pPr>
      <w:r w:rsidRPr="00267DE1">
        <w:rPr>
          <w:rFonts w:ascii="Palatino Linotype" w:hAnsi="Palatino Linotype" w:cs="Arial"/>
        </w:rPr>
        <w:lastRenderedPageBreak/>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267DE1">
        <w:rPr>
          <w:rFonts w:ascii="Palatino Linotype" w:hAnsi="Palatino Linotype" w:cs="Arial"/>
          <w:bCs/>
        </w:rPr>
        <w:t xml:space="preserve">segundo supuesto </w:t>
      </w:r>
      <w:r w:rsidRPr="00267DE1">
        <w:rPr>
          <w:rFonts w:ascii="Palatino Linotype" w:hAnsi="Palatino Linotype" w:cs="Arial"/>
          <w:b/>
          <w:bCs/>
        </w:rPr>
        <w:t>la solicitud de acceso a la información pública se encamina primordialmente a</w:t>
      </w:r>
      <w:r w:rsidRPr="00267DE1">
        <w:rPr>
          <w:rFonts w:ascii="Palatino Linotype" w:hAnsi="Palatino Linotype" w:cs="Arial"/>
          <w:b/>
        </w:rPr>
        <w:t xml:space="preserve"> permitir el acceso a datos, registros y todo tipo de información pública que conste en documentos, sea generada o se encuentre en posesión de la autoridad. </w:t>
      </w:r>
    </w:p>
    <w:p w:rsidR="00D61B01" w:rsidRPr="00267DE1" w:rsidRDefault="00D61B01" w:rsidP="00194604">
      <w:pPr>
        <w:spacing w:line="360" w:lineRule="auto"/>
        <w:jc w:val="both"/>
        <w:rPr>
          <w:rFonts w:ascii="Palatino Linotype" w:hAnsi="Palatino Linotype" w:cs="Arial"/>
        </w:rPr>
      </w:pPr>
    </w:p>
    <w:p w:rsidR="00D61B01" w:rsidRPr="00267DE1" w:rsidRDefault="00D61B01" w:rsidP="00194604">
      <w:pPr>
        <w:spacing w:line="360" w:lineRule="auto"/>
        <w:jc w:val="both"/>
        <w:rPr>
          <w:rFonts w:ascii="Palatino Linotype" w:hAnsi="Palatino Linotype" w:cs="Arial"/>
        </w:rPr>
      </w:pPr>
      <w:r w:rsidRPr="00267DE1">
        <w:rPr>
          <w:rFonts w:ascii="Palatino Linotype" w:hAnsi="Palatino Linotype" w:cs="Arial"/>
        </w:rPr>
        <w:t xml:space="preserve">Así las cosas, debe señalarse que tanto en la solicitud de información como en el recurso de revisión presentados en </w:t>
      </w:r>
      <w:r w:rsidRPr="00267DE1">
        <w:rPr>
          <w:rFonts w:ascii="Palatino Linotype" w:hAnsi="Palatino Linotype" w:cs="Arial"/>
          <w:b/>
        </w:rPr>
        <w:t>EL SAIMEX</w:t>
      </w:r>
      <w:r w:rsidRPr="00267DE1">
        <w:rPr>
          <w:rFonts w:ascii="Palatino Linotype" w:hAnsi="Palatino Linotype" w:cs="Arial"/>
        </w:rPr>
        <w:t xml:space="preserve">, </w:t>
      </w:r>
      <w:r w:rsidR="001813E4" w:rsidRPr="00267DE1">
        <w:rPr>
          <w:rFonts w:ascii="Palatino Linotype" w:hAnsi="Palatino Linotype" w:cs="Arial"/>
          <w:b/>
        </w:rPr>
        <w:t>EL</w:t>
      </w:r>
      <w:r w:rsidRPr="00267DE1">
        <w:rPr>
          <w:rFonts w:ascii="Palatino Linotype" w:hAnsi="Palatino Linotype" w:cs="Arial"/>
          <w:b/>
        </w:rPr>
        <w:t xml:space="preserve"> RECURRENTE</w:t>
      </w:r>
      <w:r w:rsidRPr="00267DE1">
        <w:rPr>
          <w:rFonts w:ascii="Palatino Linotype" w:hAnsi="Palatino Linotype" w:cs="Arial"/>
        </w:rPr>
        <w:t xml:space="preserve"> solicitó una razón o bien razonamiento por parte del </w:t>
      </w:r>
      <w:r w:rsidRPr="00267DE1">
        <w:rPr>
          <w:rFonts w:ascii="Palatino Linotype" w:hAnsi="Palatino Linotype" w:cs="Arial"/>
          <w:b/>
        </w:rPr>
        <w:t>SUJETO OBLIGADO</w:t>
      </w:r>
      <w:r w:rsidRPr="00267DE1">
        <w:rPr>
          <w:rFonts w:ascii="Palatino Linotype" w:hAnsi="Palatino Linotype" w:cs="Arial"/>
        </w:rPr>
        <w:t xml:space="preserve"> mediante la realización de un cuestionamiento a fin de satisfacer una duda o inquietud, entendiéndose por éste la definición de la Real Academia de la Lengua Española que dice:</w:t>
      </w:r>
    </w:p>
    <w:p w:rsidR="00D61B01" w:rsidRPr="00267DE1" w:rsidRDefault="00D61B01" w:rsidP="00194604">
      <w:pPr>
        <w:spacing w:line="360" w:lineRule="auto"/>
        <w:jc w:val="both"/>
        <w:rPr>
          <w:rFonts w:ascii="Palatino Linotype" w:hAnsi="Palatino Linotype" w:cs="Arial"/>
        </w:rPr>
      </w:pPr>
    </w:p>
    <w:p w:rsidR="00D61B01" w:rsidRPr="00267DE1" w:rsidRDefault="00D61B01" w:rsidP="006B2B81">
      <w:pPr>
        <w:ind w:left="709" w:right="757"/>
        <w:jc w:val="both"/>
        <w:rPr>
          <w:rFonts w:ascii="Palatino Linotype" w:hAnsi="Palatino Linotype" w:cs="Arial"/>
          <w:b/>
          <w:i/>
          <w:sz w:val="22"/>
          <w:szCs w:val="22"/>
        </w:rPr>
      </w:pPr>
      <w:r w:rsidRPr="00267DE1">
        <w:rPr>
          <w:rFonts w:ascii="Palatino Linotype" w:hAnsi="Palatino Linotype" w:cs="Arial"/>
          <w:i/>
          <w:sz w:val="22"/>
          <w:szCs w:val="22"/>
        </w:rPr>
        <w:t>“</w:t>
      </w:r>
      <w:r w:rsidRPr="00267DE1">
        <w:rPr>
          <w:rFonts w:ascii="Palatino Linotype" w:hAnsi="Palatino Linotype" w:cs="Arial"/>
          <w:b/>
          <w:i/>
          <w:sz w:val="22"/>
          <w:szCs w:val="22"/>
        </w:rPr>
        <w:t>Cuál</w:t>
      </w:r>
      <w:r w:rsidRPr="00267DE1">
        <w:rPr>
          <w:rStyle w:val="Refdenotaalpie"/>
          <w:rFonts w:ascii="Palatino Linotype" w:hAnsi="Palatino Linotype" w:cs="Arial"/>
          <w:b/>
          <w:i/>
          <w:sz w:val="22"/>
          <w:szCs w:val="22"/>
        </w:rPr>
        <w:footnoteReference w:id="1"/>
      </w: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Del lat. </w:t>
      </w:r>
      <w:proofErr w:type="spellStart"/>
      <w:proofErr w:type="gramStart"/>
      <w:r w:rsidRPr="00267DE1">
        <w:rPr>
          <w:rFonts w:ascii="Palatino Linotype" w:hAnsi="Palatino Linotype" w:cs="Arial"/>
          <w:i/>
          <w:sz w:val="22"/>
          <w:szCs w:val="22"/>
        </w:rPr>
        <w:t>qualis</w:t>
      </w:r>
      <w:proofErr w:type="spellEnd"/>
      <w:proofErr w:type="gramEnd"/>
      <w:r w:rsidRPr="00267DE1">
        <w:rPr>
          <w:rFonts w:ascii="Palatino Linotype" w:hAnsi="Palatino Linotype" w:cs="Arial"/>
          <w:i/>
          <w:sz w:val="22"/>
          <w:szCs w:val="22"/>
        </w:rPr>
        <w:t>.</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1. </w:t>
      </w:r>
      <w:proofErr w:type="spellStart"/>
      <w:r w:rsidRPr="00267DE1">
        <w:rPr>
          <w:rFonts w:ascii="Palatino Linotype" w:hAnsi="Palatino Linotype" w:cs="Arial"/>
          <w:i/>
          <w:sz w:val="22"/>
          <w:szCs w:val="22"/>
        </w:rPr>
        <w:t>adj</w:t>
      </w:r>
      <w:proofErr w:type="spellEnd"/>
      <w:r w:rsidRPr="00267DE1">
        <w:rPr>
          <w:rFonts w:ascii="Palatino Linotype" w:hAnsi="Palatino Linotype" w:cs="Arial"/>
          <w:i/>
          <w:sz w:val="22"/>
          <w:szCs w:val="22"/>
        </w:rPr>
        <w:t xml:space="preserve">. </w:t>
      </w:r>
      <w:proofErr w:type="spellStart"/>
      <w:r w:rsidRPr="00267DE1">
        <w:rPr>
          <w:rFonts w:ascii="Palatino Linotype" w:hAnsi="Palatino Linotype" w:cs="Arial"/>
          <w:i/>
          <w:sz w:val="22"/>
          <w:szCs w:val="22"/>
        </w:rPr>
        <w:t>interrog</w:t>
      </w:r>
      <w:proofErr w:type="spellEnd"/>
      <w:r w:rsidRPr="00267DE1">
        <w:rPr>
          <w:rFonts w:ascii="Palatino Linotype" w:hAnsi="Palatino Linotype" w:cs="Arial"/>
          <w:i/>
          <w:sz w:val="22"/>
          <w:szCs w:val="22"/>
        </w:rPr>
        <w:t xml:space="preserve">. </w:t>
      </w:r>
      <w:r w:rsidRPr="00267DE1">
        <w:rPr>
          <w:rFonts w:ascii="Palatino Linotype" w:hAnsi="Palatino Linotype" w:cs="Arial"/>
          <w:b/>
          <w:i/>
          <w:sz w:val="22"/>
          <w:szCs w:val="22"/>
        </w:rPr>
        <w:t>Pregunta por la identidad de una o varias personas o cosas</w:t>
      </w:r>
      <w:r w:rsidRPr="00267DE1">
        <w:rPr>
          <w:rFonts w:ascii="Palatino Linotype" w:hAnsi="Palatino Linotype" w:cs="Arial"/>
          <w:i/>
          <w:sz w:val="22"/>
          <w:szCs w:val="22"/>
        </w:rPr>
        <w:t xml:space="preserve"> de un conjunto identificable. U. con referencia deíctica o anafórica. Tengo que ir a su casa y todavía no sé cuál camino escoger. ¿Cuáles amigos has visitado en Roma? U. m. en algunos lugares de Am.</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2. </w:t>
      </w:r>
      <w:proofErr w:type="spellStart"/>
      <w:r w:rsidRPr="00267DE1">
        <w:rPr>
          <w:rFonts w:ascii="Palatino Linotype" w:hAnsi="Palatino Linotype" w:cs="Arial"/>
          <w:i/>
          <w:sz w:val="22"/>
          <w:szCs w:val="22"/>
        </w:rPr>
        <w:t>pron</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xml:space="preserve">. m. y f. </w:t>
      </w:r>
      <w:r w:rsidRPr="00267DE1">
        <w:rPr>
          <w:rFonts w:ascii="Palatino Linotype" w:hAnsi="Palatino Linotype" w:cs="Arial"/>
          <w:b/>
          <w:i/>
          <w:sz w:val="22"/>
          <w:szCs w:val="22"/>
        </w:rPr>
        <w:t>Pregunta por la identidad de una o varias personas o cosas</w:t>
      </w:r>
      <w:r w:rsidRPr="00267DE1">
        <w:rPr>
          <w:rFonts w:ascii="Palatino Linotype" w:hAnsi="Palatino Linotype" w:cs="Arial"/>
          <w:i/>
          <w:sz w:val="22"/>
          <w:szCs w:val="22"/>
        </w:rPr>
        <w:t xml:space="preserve"> de un conjunto identificable. U. con referencia a un conjunto mencionado o sobrentendido. ¿Cuál de las propuestas te convence más? ¿A cuáles vas a suspender?</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3. </w:t>
      </w:r>
      <w:proofErr w:type="spellStart"/>
      <w:r w:rsidRPr="00267DE1">
        <w:rPr>
          <w:rFonts w:ascii="Palatino Linotype" w:hAnsi="Palatino Linotype" w:cs="Arial"/>
          <w:i/>
          <w:sz w:val="22"/>
          <w:szCs w:val="22"/>
        </w:rPr>
        <w:t>pron</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indef</w:t>
      </w:r>
      <w:proofErr w:type="spellEnd"/>
      <w:proofErr w:type="gramEnd"/>
      <w:r w:rsidRPr="00267DE1">
        <w:rPr>
          <w:rFonts w:ascii="Palatino Linotype" w:hAnsi="Palatino Linotype" w:cs="Arial"/>
          <w:i/>
          <w:sz w:val="22"/>
          <w:szCs w:val="22"/>
        </w:rPr>
        <w:t>. m. y f. En la construcción cuál(es)… cuál(es)…, equivale a uno(s)… otro(s)… A cuál cubre, a cuál ciega, a cuál embiste.</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4.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gramStart"/>
      <w:r w:rsidRPr="00267DE1">
        <w:rPr>
          <w:rFonts w:ascii="Palatino Linotype" w:hAnsi="Palatino Linotype" w:cs="Arial"/>
          <w:i/>
          <w:sz w:val="22"/>
          <w:szCs w:val="22"/>
        </w:rPr>
        <w:t>excl</w:t>
      </w:r>
      <w:proofErr w:type="gramEnd"/>
      <w:r w:rsidRPr="00267DE1">
        <w:rPr>
          <w:rFonts w:ascii="Palatino Linotype" w:hAnsi="Palatino Linotype" w:cs="Arial"/>
          <w:i/>
          <w:sz w:val="22"/>
          <w:szCs w:val="22"/>
        </w:rPr>
        <w:t xml:space="preserve">. p. </w:t>
      </w:r>
      <w:proofErr w:type="spellStart"/>
      <w:r w:rsidRPr="00267DE1">
        <w:rPr>
          <w:rFonts w:ascii="Palatino Linotype" w:hAnsi="Palatino Linotype" w:cs="Arial"/>
          <w:i/>
          <w:sz w:val="22"/>
          <w:szCs w:val="22"/>
        </w:rPr>
        <w:t>us</w:t>
      </w:r>
      <w:proofErr w:type="spellEnd"/>
      <w:r w:rsidRPr="00267DE1">
        <w:rPr>
          <w:rFonts w:ascii="Palatino Linotype" w:hAnsi="Palatino Linotype" w:cs="Arial"/>
          <w:i/>
          <w:sz w:val="22"/>
          <w:szCs w:val="22"/>
        </w:rPr>
        <w:t xml:space="preserve">. </w:t>
      </w:r>
      <w:proofErr w:type="gramStart"/>
      <w:r w:rsidRPr="00267DE1">
        <w:rPr>
          <w:rFonts w:ascii="Palatino Linotype" w:hAnsi="Palatino Linotype" w:cs="Arial"/>
          <w:i/>
          <w:sz w:val="22"/>
          <w:szCs w:val="22"/>
        </w:rPr>
        <w:t>cómo</w:t>
      </w:r>
      <w:proofErr w:type="gramEnd"/>
      <w:r w:rsidRPr="00267DE1">
        <w:rPr>
          <w:rFonts w:ascii="Palatino Linotype" w:hAnsi="Palatino Linotype" w:cs="Arial"/>
          <w:i/>
          <w:sz w:val="22"/>
          <w:szCs w:val="22"/>
        </w:rPr>
        <w:t xml:space="preserve"> (‖ de qué modo). Veréis cuál andan de una parte a otra inquietos.</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b/>
          <w:i/>
          <w:sz w:val="22"/>
          <w:szCs w:val="22"/>
        </w:rPr>
      </w:pPr>
      <w:proofErr w:type="gramStart"/>
      <w:r w:rsidRPr="00267DE1">
        <w:rPr>
          <w:rFonts w:ascii="Palatino Linotype" w:hAnsi="Palatino Linotype" w:cs="Arial"/>
          <w:b/>
          <w:i/>
          <w:sz w:val="22"/>
          <w:szCs w:val="22"/>
        </w:rPr>
        <w:t>cómo</w:t>
      </w:r>
      <w:proofErr w:type="gramEnd"/>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Del lat. </w:t>
      </w:r>
      <w:proofErr w:type="spellStart"/>
      <w:proofErr w:type="gramStart"/>
      <w:r w:rsidRPr="00267DE1">
        <w:rPr>
          <w:rFonts w:ascii="Palatino Linotype" w:hAnsi="Palatino Linotype" w:cs="Arial"/>
          <w:i/>
          <w:sz w:val="22"/>
          <w:szCs w:val="22"/>
        </w:rPr>
        <w:t>quomŏdo</w:t>
      </w:r>
      <w:proofErr w:type="spellEnd"/>
      <w:proofErr w:type="gramEnd"/>
      <w:r w:rsidRPr="00267DE1">
        <w:rPr>
          <w:rFonts w:ascii="Palatino Linotype" w:hAnsi="Palatino Linotype" w:cs="Arial"/>
          <w:i/>
          <w:sz w:val="22"/>
          <w:szCs w:val="22"/>
        </w:rPr>
        <w:t>.</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1.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xml:space="preserve">. </w:t>
      </w:r>
      <w:r w:rsidRPr="00267DE1">
        <w:rPr>
          <w:rFonts w:ascii="Palatino Linotype" w:hAnsi="Palatino Linotype" w:cs="Arial"/>
          <w:b/>
          <w:i/>
          <w:sz w:val="22"/>
          <w:szCs w:val="22"/>
        </w:rPr>
        <w:t>De qué modo, de qué manera</w:t>
      </w:r>
      <w:r w:rsidRPr="00267DE1">
        <w:rPr>
          <w:rFonts w:ascii="Palatino Linotype" w:hAnsi="Palatino Linotype" w:cs="Arial"/>
          <w:i/>
          <w:sz w:val="22"/>
          <w:szCs w:val="22"/>
        </w:rPr>
        <w:t>. ¿Cómo está el enfermo? No sé cómo agradecerle tantos favores.</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2.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Por qué motivo, causa o razón; en fuerza o en virtud de qué. ¿Cómo sabes que no me gusta?</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3.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xml:space="preserve">. </w:t>
      </w:r>
      <w:r w:rsidRPr="00267DE1">
        <w:rPr>
          <w:rFonts w:ascii="Palatino Linotype" w:hAnsi="Palatino Linotype" w:cs="Arial"/>
          <w:b/>
          <w:i/>
          <w:sz w:val="22"/>
          <w:szCs w:val="22"/>
        </w:rPr>
        <w:t>Pregunta sobre la cantidad o el grado cuando modifica a adjetivos o adverbios precedidos de la preposición</w:t>
      </w:r>
      <w:r w:rsidRPr="00267DE1">
        <w:rPr>
          <w:rFonts w:ascii="Palatino Linotype" w:hAnsi="Palatino Linotype" w:cs="Arial"/>
          <w:i/>
          <w:sz w:val="22"/>
          <w:szCs w:val="22"/>
        </w:rPr>
        <w:t xml:space="preserve"> de. Me pregunto cómo de interesante resultaría la reunión. ¿Cómo quieres el bocadillo de grande?</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4.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Pregunta sobre el precio cuando va precedido de la preposición a. ¿A cómo están los tomates?</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5.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spellStart"/>
      <w:proofErr w:type="gramStart"/>
      <w:r w:rsidRPr="00267DE1">
        <w:rPr>
          <w:rFonts w:ascii="Palatino Linotype" w:hAnsi="Palatino Linotype" w:cs="Arial"/>
          <w:i/>
          <w:sz w:val="22"/>
          <w:szCs w:val="22"/>
        </w:rPr>
        <w:t>interrog</w:t>
      </w:r>
      <w:proofErr w:type="spellEnd"/>
      <w:proofErr w:type="gramEnd"/>
      <w:r w:rsidRPr="00267DE1">
        <w:rPr>
          <w:rFonts w:ascii="Palatino Linotype" w:hAnsi="Palatino Linotype" w:cs="Arial"/>
          <w:i/>
          <w:sz w:val="22"/>
          <w:szCs w:val="22"/>
        </w:rPr>
        <w:t>. Introduce preguntas aclaratorias. ¿Cómo dice usted? ¿Cómo que no quieres venir?</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6.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gramStart"/>
      <w:r w:rsidRPr="00267DE1">
        <w:rPr>
          <w:rFonts w:ascii="Palatino Linotype" w:hAnsi="Palatino Linotype" w:cs="Arial"/>
          <w:i/>
          <w:sz w:val="22"/>
          <w:szCs w:val="22"/>
        </w:rPr>
        <w:t>excl</w:t>
      </w:r>
      <w:proofErr w:type="gramEnd"/>
      <w:r w:rsidRPr="00267DE1">
        <w:rPr>
          <w:rFonts w:ascii="Palatino Linotype" w:hAnsi="Palatino Linotype" w:cs="Arial"/>
          <w:i/>
          <w:sz w:val="22"/>
          <w:szCs w:val="22"/>
        </w:rPr>
        <w:t xml:space="preserve">. </w:t>
      </w:r>
      <w:r w:rsidRPr="00267DE1">
        <w:rPr>
          <w:rFonts w:ascii="Palatino Linotype" w:hAnsi="Palatino Linotype" w:cs="Arial"/>
          <w:b/>
          <w:i/>
          <w:sz w:val="22"/>
          <w:szCs w:val="22"/>
        </w:rPr>
        <w:t>De qué modo, de qué manera</w:t>
      </w:r>
      <w:r w:rsidRPr="00267DE1">
        <w:rPr>
          <w:rFonts w:ascii="Palatino Linotype" w:hAnsi="Palatino Linotype" w:cs="Arial"/>
          <w:i/>
          <w:sz w:val="22"/>
          <w:szCs w:val="22"/>
        </w:rPr>
        <w:t>. ¡Cómo vive!</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7.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gramStart"/>
      <w:r w:rsidRPr="00267DE1">
        <w:rPr>
          <w:rFonts w:ascii="Palatino Linotype" w:hAnsi="Palatino Linotype" w:cs="Arial"/>
          <w:i/>
          <w:sz w:val="22"/>
          <w:szCs w:val="22"/>
        </w:rPr>
        <w:t>excl</w:t>
      </w:r>
      <w:proofErr w:type="gramEnd"/>
      <w:r w:rsidRPr="00267DE1">
        <w:rPr>
          <w:rFonts w:ascii="Palatino Linotype" w:hAnsi="Palatino Linotype" w:cs="Arial"/>
          <w:i/>
          <w:sz w:val="22"/>
          <w:szCs w:val="22"/>
        </w:rPr>
        <w:t>. Pondera una cantidad. No te imaginas cómo llovía en ese sitio.</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8. </w:t>
      </w:r>
      <w:proofErr w:type="spellStart"/>
      <w:r w:rsidRPr="00267DE1">
        <w:rPr>
          <w:rFonts w:ascii="Palatino Linotype" w:hAnsi="Palatino Linotype" w:cs="Arial"/>
          <w:i/>
          <w:sz w:val="22"/>
          <w:szCs w:val="22"/>
        </w:rPr>
        <w:t>adv</w:t>
      </w:r>
      <w:proofErr w:type="spellEnd"/>
      <w:r w:rsidRPr="00267DE1">
        <w:rPr>
          <w:rFonts w:ascii="Palatino Linotype" w:hAnsi="Palatino Linotype" w:cs="Arial"/>
          <w:i/>
          <w:sz w:val="22"/>
          <w:szCs w:val="22"/>
        </w:rPr>
        <w:t xml:space="preserve">. </w:t>
      </w:r>
      <w:proofErr w:type="gramStart"/>
      <w:r w:rsidRPr="00267DE1">
        <w:rPr>
          <w:rFonts w:ascii="Palatino Linotype" w:hAnsi="Palatino Linotype" w:cs="Arial"/>
          <w:i/>
          <w:sz w:val="22"/>
          <w:szCs w:val="22"/>
        </w:rPr>
        <w:t>excl</w:t>
      </w:r>
      <w:proofErr w:type="gramEnd"/>
      <w:r w:rsidRPr="00267DE1">
        <w:rPr>
          <w:rFonts w:ascii="Palatino Linotype" w:hAnsi="Palatino Linotype" w:cs="Arial"/>
          <w:i/>
          <w:sz w:val="22"/>
          <w:szCs w:val="22"/>
        </w:rPr>
        <w:t>. Pondera una cantidad cuando modifica a adjetivos o adverbios precedidos de la preposición de. ¡Cómo estará de contento! Era u. en construcciones copulativas sin la preposición de. ¡Cómo eres piadosa! U. actualmente en algunos lugares de Am.</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9. m. Manera, modo. U. precedido del artículo </w:t>
      </w:r>
      <w:proofErr w:type="spellStart"/>
      <w:r w:rsidRPr="00267DE1">
        <w:rPr>
          <w:rFonts w:ascii="Palatino Linotype" w:hAnsi="Palatino Linotype" w:cs="Arial"/>
          <w:i/>
          <w:sz w:val="22"/>
          <w:szCs w:val="22"/>
        </w:rPr>
        <w:t>el</w:t>
      </w:r>
      <w:proofErr w:type="spellEnd"/>
      <w:r w:rsidRPr="00267DE1">
        <w:rPr>
          <w:rFonts w:ascii="Palatino Linotype" w:hAnsi="Palatino Linotype" w:cs="Arial"/>
          <w:i/>
          <w:sz w:val="22"/>
          <w:szCs w:val="22"/>
        </w:rPr>
        <w:t>. El problema no era el cómo, sino el dónde.</w:t>
      </w:r>
    </w:p>
    <w:p w:rsidR="00D61B01" w:rsidRPr="00267DE1" w:rsidRDefault="00D61B01" w:rsidP="006B2B81">
      <w:pPr>
        <w:ind w:left="709" w:right="757"/>
        <w:jc w:val="both"/>
        <w:rPr>
          <w:rFonts w:ascii="Palatino Linotype" w:hAnsi="Palatino Linotype" w:cs="Arial"/>
          <w:i/>
          <w:sz w:val="22"/>
          <w:szCs w:val="22"/>
        </w:rPr>
      </w:pPr>
    </w:p>
    <w:p w:rsidR="00D61B01" w:rsidRPr="00267DE1" w:rsidRDefault="00D61B01" w:rsidP="006B2B81">
      <w:pPr>
        <w:ind w:left="709" w:right="757"/>
        <w:jc w:val="both"/>
        <w:rPr>
          <w:rFonts w:ascii="Palatino Linotype" w:hAnsi="Palatino Linotype" w:cs="Arial"/>
          <w:i/>
          <w:sz w:val="22"/>
          <w:szCs w:val="22"/>
        </w:rPr>
      </w:pPr>
      <w:r w:rsidRPr="00267DE1">
        <w:rPr>
          <w:rFonts w:ascii="Palatino Linotype" w:hAnsi="Palatino Linotype" w:cs="Arial"/>
          <w:i/>
          <w:sz w:val="22"/>
          <w:szCs w:val="22"/>
        </w:rPr>
        <w:t xml:space="preserve">10. </w:t>
      </w:r>
      <w:proofErr w:type="spellStart"/>
      <w:r w:rsidRPr="00267DE1">
        <w:rPr>
          <w:rFonts w:ascii="Palatino Linotype" w:hAnsi="Palatino Linotype" w:cs="Arial"/>
          <w:i/>
          <w:sz w:val="22"/>
          <w:szCs w:val="22"/>
        </w:rPr>
        <w:t>interj</w:t>
      </w:r>
      <w:proofErr w:type="spellEnd"/>
      <w:r w:rsidRPr="00267DE1">
        <w:rPr>
          <w:rFonts w:ascii="Palatino Linotype" w:hAnsi="Palatino Linotype" w:cs="Arial"/>
          <w:i/>
          <w:sz w:val="22"/>
          <w:szCs w:val="22"/>
        </w:rPr>
        <w:t>. U. para denotar extrañeza o enfado.</w:t>
      </w:r>
      <w:r w:rsidR="006B2B81" w:rsidRPr="00267DE1">
        <w:rPr>
          <w:rFonts w:ascii="Palatino Linotype" w:hAnsi="Palatino Linotype" w:cs="Arial"/>
          <w:i/>
          <w:sz w:val="22"/>
          <w:szCs w:val="22"/>
        </w:rPr>
        <w:t>”</w:t>
      </w:r>
    </w:p>
    <w:p w:rsidR="00D61B01" w:rsidRPr="00267DE1" w:rsidRDefault="00D61B01" w:rsidP="00194604">
      <w:pPr>
        <w:spacing w:line="360" w:lineRule="auto"/>
        <w:ind w:left="709" w:right="757"/>
        <w:jc w:val="both"/>
        <w:rPr>
          <w:rFonts w:ascii="Palatino Linotype" w:hAnsi="Palatino Linotype" w:cs="Arial"/>
          <w:i/>
          <w:sz w:val="22"/>
          <w:szCs w:val="22"/>
        </w:rPr>
      </w:pPr>
    </w:p>
    <w:p w:rsidR="006132C1" w:rsidRPr="00267DE1" w:rsidRDefault="00D61B01" w:rsidP="00194604">
      <w:pPr>
        <w:spacing w:line="360" w:lineRule="auto"/>
        <w:jc w:val="both"/>
        <w:rPr>
          <w:rFonts w:ascii="Palatino Linotype" w:hAnsi="Palatino Linotype" w:cs="Arial"/>
        </w:rPr>
      </w:pPr>
      <w:r w:rsidRPr="00267DE1">
        <w:rPr>
          <w:rFonts w:ascii="Palatino Linotype" w:hAnsi="Palatino Linotype" w:cs="Arial"/>
        </w:rPr>
        <w:t xml:space="preserve">Por lo que, la entrega de una razón o un razonamiento por parte del </w:t>
      </w:r>
      <w:r w:rsidRPr="00267DE1">
        <w:rPr>
          <w:rFonts w:ascii="Palatino Linotype" w:hAnsi="Palatino Linotype" w:cs="Arial"/>
          <w:b/>
        </w:rPr>
        <w:t>SUJETO OBLIGADO</w:t>
      </w:r>
      <w:r w:rsidRPr="00267DE1">
        <w:rPr>
          <w:rFonts w:ascii="Palatino Linotype" w:hAnsi="Palatino Linotype" w:cs="Arial"/>
        </w:rPr>
        <w:t xml:space="preserve"> no es algo que la ley establezca como atribución, derecho, o facultad; pues ello implicaría un juicio de valor referente a un cuestionamiento realizado, los cuales, </w:t>
      </w:r>
      <w:r w:rsidRPr="00267DE1">
        <w:rPr>
          <w:rFonts w:ascii="Palatino Linotype" w:hAnsi="Palatino Linotype" w:cs="Arial"/>
        </w:rPr>
        <w:lastRenderedPageBreak/>
        <w:t xml:space="preserve">al constituir interrogantes, inquietudes y manifestaciones se satisfacen vía derecho de petición, pues se insiste, se trataría de un procesamiento de la </w:t>
      </w:r>
      <w:r w:rsidR="006132C1" w:rsidRPr="00267DE1">
        <w:rPr>
          <w:rFonts w:ascii="Palatino Linotype" w:hAnsi="Palatino Linotype" w:cs="Arial"/>
        </w:rPr>
        <w:t xml:space="preserve">información o pronunciamiento por parte del </w:t>
      </w:r>
      <w:r w:rsidR="006132C1" w:rsidRPr="00267DE1">
        <w:rPr>
          <w:rFonts w:ascii="Palatino Linotype" w:hAnsi="Palatino Linotype" w:cs="Arial"/>
          <w:b/>
        </w:rPr>
        <w:t>SUJETO OBLIGADO</w:t>
      </w:r>
      <w:r w:rsidR="006132C1" w:rsidRPr="00267DE1">
        <w:rPr>
          <w:rFonts w:ascii="Palatino Linotype" w:hAnsi="Palatino Linotype" w:cs="Arial"/>
        </w:rPr>
        <w:t xml:space="preserve"> para satisfacer la inquietud del ciudadano.</w:t>
      </w:r>
      <w:bookmarkStart w:id="0" w:name="_GoBack"/>
      <w:bookmarkEnd w:id="0"/>
    </w:p>
    <w:p w:rsidR="006132C1" w:rsidRPr="00267DE1" w:rsidRDefault="006132C1" w:rsidP="00194604">
      <w:pPr>
        <w:spacing w:line="360" w:lineRule="auto"/>
        <w:jc w:val="both"/>
        <w:rPr>
          <w:rFonts w:ascii="Palatino Linotype" w:hAnsi="Palatino Linotype" w:cs="Arial"/>
        </w:rPr>
      </w:pPr>
    </w:p>
    <w:p w:rsidR="006132C1" w:rsidRPr="00267DE1" w:rsidRDefault="006132C1" w:rsidP="00194604">
      <w:pPr>
        <w:spacing w:line="360" w:lineRule="auto"/>
        <w:jc w:val="both"/>
        <w:rPr>
          <w:rFonts w:ascii="Palatino Linotype" w:hAnsi="Palatino Linotype" w:cs="Arial"/>
        </w:rPr>
      </w:pPr>
      <w:r w:rsidRPr="00267DE1">
        <w:rPr>
          <w:rFonts w:ascii="Palatino Linotype" w:hAnsi="Palatino Linotype" w:cs="Arial"/>
        </w:rPr>
        <w:t>Para mayor claridad, es de establecer que conforme al Manual de Organización de la Dirección de Seguridad Ciudadana, es atribución de la Subdirección de Tránsito y Vialidad, implementar el programa Conduce Sin Alcohol en el territorio Municipal en coordinación con las áreas que colaboran en ellos, así como capacitar a las y los participantes en la implementación segura y eficiente de los mismos y la aplicación de pruebas, bajo un esquema de mejora continua, al igual que compartir la experiencia y conocimientos generados con autoridades y organizaciones para beneficio de la población; sin embargo</w:t>
      </w:r>
      <w:r w:rsidR="006B2B81" w:rsidRPr="00267DE1">
        <w:rPr>
          <w:rFonts w:ascii="Palatino Linotype" w:hAnsi="Palatino Linotype" w:cs="Arial"/>
        </w:rPr>
        <w:t>,</w:t>
      </w:r>
      <w:r w:rsidRPr="00267DE1">
        <w:rPr>
          <w:rFonts w:ascii="Palatino Linotype" w:hAnsi="Palatino Linotype" w:cs="Arial"/>
        </w:rPr>
        <w:t xml:space="preserve"> para señalar cuánto cuesta al año la operación del programa del alcoholímetro considerando la nómina del personal designado, implicaría que </w:t>
      </w:r>
      <w:r w:rsidRPr="00267DE1">
        <w:rPr>
          <w:rFonts w:ascii="Palatino Linotype" w:hAnsi="Palatino Linotype" w:cs="Arial"/>
          <w:b/>
        </w:rPr>
        <w:t xml:space="preserve">EL SUJETO OBLIGADO </w:t>
      </w:r>
      <w:r w:rsidR="006B2B81" w:rsidRPr="00267DE1">
        <w:rPr>
          <w:rFonts w:ascii="Palatino Linotype" w:hAnsi="Palatino Linotype" w:cs="Arial"/>
        </w:rPr>
        <w:t>determinara qué</w:t>
      </w:r>
      <w:r w:rsidRPr="00267DE1">
        <w:rPr>
          <w:rFonts w:ascii="Palatino Linotype" w:hAnsi="Palatino Linotype" w:cs="Arial"/>
        </w:rPr>
        <w:t xml:space="preserve"> servidores públicos fueron designados para</w:t>
      </w:r>
      <w:r w:rsidR="006B2B81" w:rsidRPr="00267DE1">
        <w:rPr>
          <w:rFonts w:ascii="Palatino Linotype" w:hAnsi="Palatino Linotype" w:cs="Arial"/>
        </w:rPr>
        <w:t xml:space="preserve"> </w:t>
      </w:r>
      <w:r w:rsidRPr="00267DE1">
        <w:rPr>
          <w:rFonts w:ascii="Palatino Linotype" w:hAnsi="Palatino Linotype" w:cs="Arial"/>
        </w:rPr>
        <w:t>la implementación de dicho programa, el puesto nominal y sueldo que corresponde a cada uno y finamente el cálculo para determinar conforme a dicho salario, cu</w:t>
      </w:r>
      <w:r w:rsidR="006B2B81" w:rsidRPr="00267DE1">
        <w:rPr>
          <w:rFonts w:ascii="Palatino Linotype" w:hAnsi="Palatino Linotype" w:cs="Arial"/>
        </w:rPr>
        <w:t>á</w:t>
      </w:r>
      <w:r w:rsidRPr="00267DE1">
        <w:rPr>
          <w:rFonts w:ascii="Palatino Linotype" w:hAnsi="Palatino Linotype" w:cs="Arial"/>
        </w:rPr>
        <w:t xml:space="preserve">nto tiempo fue utilizado </w:t>
      </w:r>
      <w:r w:rsidR="000143D8" w:rsidRPr="00267DE1">
        <w:rPr>
          <w:rFonts w:ascii="Palatino Linotype" w:hAnsi="Palatino Linotype" w:cs="Arial"/>
        </w:rPr>
        <w:t>en la implementación del programa y no de otras funciones de vigilancia o administración, por lo tanto resulta improcedente tal requerimiento al igual del consistente en señalar de qué manera incrementan los índices de delincuencia por la aplicación del multic</w:t>
      </w:r>
      <w:r w:rsidR="006B2B81" w:rsidRPr="00267DE1">
        <w:rPr>
          <w:rFonts w:ascii="Palatino Linotype" w:hAnsi="Palatino Linotype" w:cs="Arial"/>
        </w:rPr>
        <w:t xml:space="preserve">itado programa, toda vez que se insiste que no hay fuente obligacional para que </w:t>
      </w:r>
      <w:r w:rsidR="006B2B81" w:rsidRPr="00267DE1">
        <w:rPr>
          <w:rFonts w:ascii="Palatino Linotype" w:hAnsi="Palatino Linotype" w:cs="Arial"/>
          <w:b/>
        </w:rPr>
        <w:t>EL SUJETO OBLIGADO</w:t>
      </w:r>
      <w:r w:rsidR="006B2B81" w:rsidRPr="00267DE1">
        <w:rPr>
          <w:rFonts w:ascii="Palatino Linotype" w:hAnsi="Palatino Linotype" w:cs="Arial"/>
        </w:rPr>
        <w:t xml:space="preserve"> genere documentos de los que se advierta lo que requiere.</w:t>
      </w:r>
    </w:p>
    <w:p w:rsidR="000143D8" w:rsidRPr="00267DE1" w:rsidRDefault="000143D8" w:rsidP="00194604">
      <w:pPr>
        <w:spacing w:line="360" w:lineRule="auto"/>
        <w:jc w:val="both"/>
        <w:rPr>
          <w:rFonts w:ascii="Palatino Linotype" w:hAnsi="Palatino Linotype" w:cs="Arial"/>
        </w:rPr>
      </w:pPr>
    </w:p>
    <w:p w:rsidR="000143D8" w:rsidRPr="00267DE1" w:rsidRDefault="000143D8" w:rsidP="00194604">
      <w:pPr>
        <w:spacing w:line="360" w:lineRule="auto"/>
        <w:jc w:val="both"/>
        <w:rPr>
          <w:rFonts w:ascii="Palatino Linotype" w:hAnsi="Palatino Linotype" w:cs="Arial"/>
        </w:rPr>
      </w:pPr>
      <w:r w:rsidRPr="00267DE1">
        <w:rPr>
          <w:rFonts w:ascii="Palatino Linotype" w:hAnsi="Palatino Linotype" w:cs="Arial"/>
        </w:rPr>
        <w:lastRenderedPageBreak/>
        <w:t xml:space="preserve">Mas en lo que respecta al número de elementos designados para la aplicación del Programa Conduce Sin Alcohol (alcoholímetro), es evidente que al tratarse de funciones permanentes establecidas en los Manuales de Organización citados y el Bando Municipal del Ayuntamiento de Toluca, </w:t>
      </w:r>
      <w:r w:rsidR="007B4C6E" w:rsidRPr="00267DE1">
        <w:rPr>
          <w:rFonts w:ascii="Palatino Linotype" w:hAnsi="Palatino Linotype" w:cs="Arial"/>
        </w:rPr>
        <w:t xml:space="preserve">propiamente de la Dirección de Seguridad Ciudadana, </w:t>
      </w:r>
      <w:r w:rsidR="003A3E6B" w:rsidRPr="00267DE1">
        <w:rPr>
          <w:rFonts w:ascii="Palatino Linotype" w:hAnsi="Palatino Linotype" w:cs="Arial"/>
        </w:rPr>
        <w:t>resulta viable afirmar</w:t>
      </w:r>
      <w:r w:rsidR="007B4C6E" w:rsidRPr="00267DE1">
        <w:rPr>
          <w:rFonts w:ascii="Palatino Linotype" w:hAnsi="Palatino Linotype" w:cs="Arial"/>
        </w:rPr>
        <w:t xml:space="preserve"> que cuenta con la información requerida, misma que deberá hacer entrega al </w:t>
      </w:r>
      <w:r w:rsidR="007B4C6E" w:rsidRPr="00267DE1">
        <w:rPr>
          <w:rFonts w:ascii="Palatino Linotype" w:hAnsi="Palatino Linotype" w:cs="Arial"/>
          <w:b/>
        </w:rPr>
        <w:t>RECURRENTE</w:t>
      </w:r>
      <w:r w:rsidR="007B4C6E" w:rsidRPr="00267DE1">
        <w:rPr>
          <w:rFonts w:ascii="Palatino Linotype" w:hAnsi="Palatino Linotype" w:cs="Arial"/>
        </w:rPr>
        <w:t xml:space="preserve"> al momento de dar cumplimiento a la presente resolución.</w:t>
      </w:r>
    </w:p>
    <w:p w:rsidR="007B4C6E" w:rsidRPr="00267DE1" w:rsidRDefault="007B4C6E" w:rsidP="00194604">
      <w:pPr>
        <w:spacing w:line="360" w:lineRule="auto"/>
        <w:jc w:val="both"/>
        <w:rPr>
          <w:rFonts w:ascii="Palatino Linotype" w:hAnsi="Palatino Linotype" w:cs="Arial"/>
        </w:rPr>
      </w:pPr>
    </w:p>
    <w:p w:rsidR="007B4C6E" w:rsidRPr="00267DE1" w:rsidRDefault="007B4C6E" w:rsidP="00194604">
      <w:pPr>
        <w:spacing w:line="360" w:lineRule="auto"/>
        <w:jc w:val="both"/>
        <w:rPr>
          <w:rFonts w:ascii="Palatino Linotype" w:hAnsi="Palatino Linotype" w:cs="Arial"/>
        </w:rPr>
      </w:pPr>
      <w:r w:rsidRPr="00267DE1">
        <w:rPr>
          <w:rFonts w:ascii="Palatino Linotype" w:hAnsi="Palatino Linotype" w:cs="Arial"/>
        </w:rPr>
        <w:t xml:space="preserve">Conforme al requerimiento que se relaciona con saber si hay revisión por parte de la Contraloría Municipal para supervisar que usen gafetes de identificación los servidores públicos que laboral en el Centro de Sanciones Administrativas denominado El Diablito, se advierte que para el caso de existir revisiones por parte de dicha Área, tal información deberá constar en los archivos de la Contraloría Municipal y al tratarse del cumplimiento a funciones y formalidades en el ejercicio del servicio público, de manera enunciativa también podría obrar la información en posesión del Departamento de Auditoría Administrativa conforme al Manual de Organización de la Contraloría Municipal, pues resultan estos los competentes para colmar este rubro de la solicitud formulada al </w:t>
      </w:r>
      <w:r w:rsidRPr="00267DE1">
        <w:rPr>
          <w:rFonts w:ascii="Palatino Linotype" w:hAnsi="Palatino Linotype" w:cs="Arial"/>
          <w:b/>
        </w:rPr>
        <w:t>SUJETO OBLIGADO</w:t>
      </w:r>
      <w:r w:rsidRPr="00267DE1">
        <w:rPr>
          <w:rFonts w:ascii="Palatino Linotype" w:hAnsi="Palatino Linotype" w:cs="Arial"/>
        </w:rPr>
        <w:t xml:space="preserve">, y toda vez que cuenta con las facultades para realizar los actos descritos, es que se estima </w:t>
      </w:r>
      <w:r w:rsidR="000715CB" w:rsidRPr="00267DE1">
        <w:rPr>
          <w:rFonts w:ascii="Palatino Linotype" w:hAnsi="Palatino Linotype" w:cs="Arial"/>
        </w:rPr>
        <w:t>viable</w:t>
      </w:r>
      <w:r w:rsidRPr="00267DE1">
        <w:rPr>
          <w:rFonts w:ascii="Palatino Linotype" w:hAnsi="Palatino Linotype" w:cs="Arial"/>
        </w:rPr>
        <w:t xml:space="preserve"> ordenar la entrega del documento donde conste las supervisiones al uso de gafetes de </w:t>
      </w:r>
      <w:r w:rsidR="000715CB" w:rsidRPr="00267DE1">
        <w:rPr>
          <w:rFonts w:ascii="Palatino Linotype" w:hAnsi="Palatino Linotype" w:cs="Arial"/>
        </w:rPr>
        <w:t>identificación</w:t>
      </w:r>
      <w:r w:rsidRPr="00267DE1">
        <w:rPr>
          <w:rFonts w:ascii="Palatino Linotype" w:hAnsi="Palatino Linotype" w:cs="Arial"/>
        </w:rPr>
        <w:t xml:space="preserve"> de los </w:t>
      </w:r>
      <w:r w:rsidR="000715CB" w:rsidRPr="00267DE1">
        <w:rPr>
          <w:rFonts w:ascii="Palatino Linotype" w:hAnsi="Palatino Linotype" w:cs="Arial"/>
        </w:rPr>
        <w:t>servidores</w:t>
      </w:r>
      <w:r w:rsidRPr="00267DE1">
        <w:rPr>
          <w:rFonts w:ascii="Palatino Linotype" w:hAnsi="Palatino Linotype" w:cs="Arial"/>
        </w:rPr>
        <w:t xml:space="preserve"> públicos que laboran en el Centro de Sanciones Administrativas referido con anterioridad por el periodo que va del 25 de abril </w:t>
      </w:r>
      <w:r w:rsidR="009D04E1" w:rsidRPr="00267DE1">
        <w:rPr>
          <w:rFonts w:ascii="Palatino Linotype" w:hAnsi="Palatino Linotype" w:cs="Arial"/>
        </w:rPr>
        <w:t>del 2017 al 25 de abril de 2018.</w:t>
      </w:r>
    </w:p>
    <w:p w:rsidR="009D04E1" w:rsidRPr="00267DE1" w:rsidRDefault="009D04E1" w:rsidP="00194604">
      <w:pPr>
        <w:spacing w:line="360" w:lineRule="auto"/>
        <w:jc w:val="both"/>
        <w:rPr>
          <w:rFonts w:ascii="Palatino Linotype" w:hAnsi="Palatino Linotype" w:cs="Arial"/>
        </w:rPr>
      </w:pPr>
    </w:p>
    <w:p w:rsidR="009D04E1" w:rsidRPr="00267DE1" w:rsidRDefault="009D04E1" w:rsidP="00194604">
      <w:pPr>
        <w:spacing w:line="360" w:lineRule="auto"/>
        <w:jc w:val="both"/>
        <w:rPr>
          <w:rFonts w:ascii="Palatino Linotype" w:hAnsi="Palatino Linotype" w:cs="Arial"/>
        </w:rPr>
      </w:pPr>
      <w:r w:rsidRPr="00267DE1">
        <w:rPr>
          <w:rFonts w:ascii="Palatino Linotype" w:hAnsi="Palatino Linotype" w:cs="Arial"/>
        </w:rPr>
        <w:t xml:space="preserve">Lo anterior obedece a que, tomando en consideración que el ciudadano en su solicitud no precisó temporalidad alguna sobre la información requerida supra, la Ponencia </w:t>
      </w:r>
      <w:r w:rsidRPr="00267DE1">
        <w:rPr>
          <w:rFonts w:ascii="Palatino Linotype" w:hAnsi="Palatino Linotype" w:cs="Arial"/>
        </w:rPr>
        <w:lastRenderedPageBreak/>
        <w:t xml:space="preserve">Resolutora debió 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y 8 del mismo ordenamiento legal, pronunciarse respecto a que el periodo requerido, corresponderá al de un año inmediato anterior, contado a partir de la fecha en que se presentó la solicitud. </w:t>
      </w:r>
    </w:p>
    <w:p w:rsidR="009D04E1" w:rsidRPr="00267DE1" w:rsidRDefault="009D04E1" w:rsidP="00194604">
      <w:pPr>
        <w:spacing w:line="360" w:lineRule="auto"/>
        <w:jc w:val="both"/>
        <w:rPr>
          <w:rFonts w:ascii="Palatino Linotype" w:hAnsi="Palatino Linotype" w:cs="Arial"/>
        </w:rPr>
      </w:pPr>
    </w:p>
    <w:p w:rsidR="009D04E1" w:rsidRPr="00267DE1" w:rsidRDefault="009D04E1" w:rsidP="00194604">
      <w:pPr>
        <w:spacing w:line="360" w:lineRule="auto"/>
        <w:jc w:val="both"/>
        <w:rPr>
          <w:rFonts w:ascii="Palatino Linotype" w:hAnsi="Palatino Linotype" w:cs="Arial"/>
        </w:rPr>
      </w:pPr>
      <w:r w:rsidRPr="00267DE1">
        <w:rPr>
          <w:rFonts w:ascii="Palatino Linotype" w:hAnsi="Palatino Linotype" w:cs="Arial"/>
        </w:rPr>
        <w:t>Sirve de apoyo a lo anterior, el criterio 9-13 emitido por el entonces Instituto Federal de Acceso a la Información y Protección de Datos (IFAI) hoy Instituto Nacional de Transparencia, Acceso a la Información y Protección de Datos Personales (INAI), que a la letra dice:</w:t>
      </w:r>
    </w:p>
    <w:p w:rsidR="009D04E1" w:rsidRPr="00267DE1" w:rsidRDefault="009D04E1" w:rsidP="00194604">
      <w:pPr>
        <w:spacing w:line="360" w:lineRule="auto"/>
        <w:jc w:val="both"/>
        <w:rPr>
          <w:rFonts w:ascii="Palatino Linotype" w:hAnsi="Palatino Linotype" w:cs="Arial"/>
        </w:rPr>
      </w:pP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w:t>
      </w:r>
      <w:r w:rsidRPr="00267DE1">
        <w:rPr>
          <w:rFonts w:ascii="Palatino Linotype" w:hAnsi="Palatino Linotype" w:cs="Arial"/>
          <w:b/>
          <w:i/>
          <w:sz w:val="22"/>
        </w:rPr>
        <w:t>Periodo de búsqueda de la información, cuando no se precisa en la solicitud de información</w:t>
      </w:r>
      <w:r w:rsidRPr="00267DE1">
        <w:rPr>
          <w:rFonts w:ascii="Palatino Linotype" w:hAnsi="Palatino Linotype" w:cs="Arial"/>
          <w:i/>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9D04E1" w:rsidRPr="00267DE1" w:rsidRDefault="009D04E1" w:rsidP="003A3E6B">
      <w:pPr>
        <w:ind w:left="709" w:right="757"/>
        <w:jc w:val="both"/>
        <w:rPr>
          <w:rFonts w:ascii="Palatino Linotype" w:hAnsi="Palatino Linotype" w:cs="Arial"/>
          <w:i/>
          <w:sz w:val="22"/>
        </w:rPr>
      </w:pP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 xml:space="preserve">Resoluciones </w:t>
      </w: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 RDA 1683/12. Interpuesto en contra del Servicio de Administración Tributaria. Comisionado Ponente Ángel Trinidad Zaldívar.</w:t>
      </w: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 xml:space="preserve">• RDA 1518/12. Interpuesto en contra de la Secretaría de Salud. Comisionado Ponente Ángel Trinidad Zaldívar. </w:t>
      </w: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 xml:space="preserve">• RDA 1439/12. Interpuesto en contra de la Secretaría de Educación Pública. Comisionada Ponente Sigrid </w:t>
      </w:r>
      <w:proofErr w:type="spellStart"/>
      <w:r w:rsidRPr="00267DE1">
        <w:rPr>
          <w:rFonts w:ascii="Palatino Linotype" w:hAnsi="Palatino Linotype" w:cs="Arial"/>
          <w:i/>
          <w:sz w:val="22"/>
        </w:rPr>
        <w:t>Arzt</w:t>
      </w:r>
      <w:proofErr w:type="spellEnd"/>
      <w:r w:rsidRPr="00267DE1">
        <w:rPr>
          <w:rFonts w:ascii="Palatino Linotype" w:hAnsi="Palatino Linotype" w:cs="Arial"/>
          <w:i/>
          <w:sz w:val="22"/>
        </w:rPr>
        <w:t xml:space="preserve"> Colunga.</w:t>
      </w: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 RDA 1308/12. Interpuesto en contra de la Secretaría de la Defensa Nacional. Comisionado Ponente Ángel Trinidad Zaldívar.</w:t>
      </w: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lastRenderedPageBreak/>
        <w:t xml:space="preserve">• 2109/11. Interpuesto en contra del Instituto Mexicano del Seguro Social. Comisionada Ponente Jacqueline </w:t>
      </w:r>
      <w:proofErr w:type="spellStart"/>
      <w:r w:rsidRPr="00267DE1">
        <w:rPr>
          <w:rFonts w:ascii="Palatino Linotype" w:hAnsi="Palatino Linotype" w:cs="Arial"/>
          <w:i/>
          <w:sz w:val="22"/>
        </w:rPr>
        <w:t>Peschard</w:t>
      </w:r>
      <w:proofErr w:type="spellEnd"/>
      <w:r w:rsidRPr="00267DE1">
        <w:rPr>
          <w:rFonts w:ascii="Palatino Linotype" w:hAnsi="Palatino Linotype" w:cs="Arial"/>
          <w:i/>
          <w:sz w:val="22"/>
        </w:rPr>
        <w:t xml:space="preserve"> Mariscal.”</w:t>
      </w:r>
    </w:p>
    <w:p w:rsidR="009D04E1" w:rsidRPr="00267DE1" w:rsidRDefault="009D04E1" w:rsidP="003A3E6B">
      <w:pPr>
        <w:ind w:left="709" w:right="757"/>
        <w:jc w:val="both"/>
        <w:rPr>
          <w:rFonts w:ascii="Palatino Linotype" w:hAnsi="Palatino Linotype" w:cs="Arial"/>
          <w:i/>
          <w:sz w:val="22"/>
        </w:rPr>
      </w:pPr>
    </w:p>
    <w:p w:rsidR="009D04E1" w:rsidRPr="00267DE1" w:rsidRDefault="009D04E1" w:rsidP="003A3E6B">
      <w:pPr>
        <w:ind w:left="709" w:right="757"/>
        <w:jc w:val="both"/>
        <w:rPr>
          <w:rFonts w:ascii="Palatino Linotype" w:hAnsi="Palatino Linotype" w:cs="Arial"/>
          <w:i/>
          <w:sz w:val="22"/>
        </w:rPr>
      </w:pPr>
      <w:r w:rsidRPr="00267DE1">
        <w:rPr>
          <w:rFonts w:ascii="Palatino Linotype" w:hAnsi="Palatino Linotype" w:cs="Arial"/>
          <w:i/>
          <w:sz w:val="22"/>
        </w:rPr>
        <w:t>(Énfasis añadido)</w:t>
      </w:r>
    </w:p>
    <w:p w:rsidR="009D04E1" w:rsidRPr="00267DE1" w:rsidRDefault="009D04E1" w:rsidP="00194604">
      <w:pPr>
        <w:spacing w:line="360" w:lineRule="auto"/>
        <w:jc w:val="both"/>
        <w:rPr>
          <w:rFonts w:ascii="Palatino Linotype" w:hAnsi="Palatino Linotype" w:cs="Arial"/>
        </w:rPr>
      </w:pPr>
    </w:p>
    <w:p w:rsidR="009D04E1" w:rsidRPr="00267DE1" w:rsidRDefault="009D04E1" w:rsidP="00194604">
      <w:pPr>
        <w:spacing w:line="360" w:lineRule="auto"/>
        <w:jc w:val="both"/>
        <w:rPr>
          <w:rFonts w:ascii="Palatino Linotype" w:hAnsi="Palatino Linotype" w:cs="Arial"/>
        </w:rPr>
      </w:pPr>
      <w:r w:rsidRPr="00267DE1">
        <w:rPr>
          <w:rFonts w:ascii="Palatino Linotype" w:hAnsi="Palatino Linotype" w:cs="Arial"/>
        </w:rPr>
        <w:t xml:space="preserve">En ese orden de ideas, debió entenderse que el periodo por el que se requería la información relativa a las revisiones de la Contraloría Municipal, correspondería del 25 de abril de 2017 al 25 de abril de 2018, es decir, de un año inmediato anterior, contado a partir de la fecha en la que presentó la solicitud de información pública (25 de abril de 2018).  </w:t>
      </w:r>
    </w:p>
    <w:p w:rsidR="009D04E1" w:rsidRPr="00267DE1" w:rsidRDefault="009D04E1" w:rsidP="00194604">
      <w:pPr>
        <w:spacing w:line="360" w:lineRule="auto"/>
        <w:jc w:val="both"/>
        <w:rPr>
          <w:rFonts w:ascii="Palatino Linotype" w:hAnsi="Palatino Linotype" w:cs="Arial"/>
        </w:rPr>
      </w:pPr>
    </w:p>
    <w:p w:rsidR="006132C1" w:rsidRPr="00267DE1" w:rsidRDefault="009D04E1" w:rsidP="00194604">
      <w:pPr>
        <w:spacing w:line="360" w:lineRule="auto"/>
        <w:jc w:val="both"/>
        <w:rPr>
          <w:rFonts w:ascii="Palatino Linotype" w:hAnsi="Palatino Linotype" w:cs="Arial"/>
        </w:rPr>
      </w:pPr>
      <w:r w:rsidRPr="00267DE1">
        <w:rPr>
          <w:rFonts w:ascii="Palatino Linotype" w:hAnsi="Palatino Linotype" w:cs="Arial"/>
        </w:rPr>
        <w:t xml:space="preserve">Como análisis de los restantes tres rubros de la solicitud de mérito, se advierte que estos se encuentran encaminados a satisfacerse por parte de quien tenga a su </w:t>
      </w:r>
      <w:r w:rsidR="000715CB" w:rsidRPr="00267DE1">
        <w:rPr>
          <w:rFonts w:ascii="Palatino Linotype" w:hAnsi="Palatino Linotype" w:cs="Arial"/>
        </w:rPr>
        <w:t>cargo</w:t>
      </w:r>
      <w:r w:rsidRPr="00267DE1">
        <w:rPr>
          <w:rFonts w:ascii="Palatino Linotype" w:hAnsi="Palatino Linotype" w:cs="Arial"/>
        </w:rPr>
        <w:t xml:space="preserve"> la administración del “Diablito” a fin de conocer si los médicos y psicólogos que laboran en dicho centro cuentan con cédula profesional para el ejercicio de sus funciones, así como saber ¿Quién fue el servidor público que mandó a colocar el letrero a la entrada que tiene un diablo en aparente estado de ebriedad?; </w:t>
      </w:r>
      <w:r w:rsidR="00270F4D" w:rsidRPr="00267DE1">
        <w:rPr>
          <w:rFonts w:ascii="Palatino Linotype" w:hAnsi="Palatino Linotype" w:cs="Arial"/>
        </w:rPr>
        <w:t xml:space="preserve">en </w:t>
      </w:r>
      <w:r w:rsidRPr="00267DE1">
        <w:rPr>
          <w:rFonts w:ascii="Palatino Linotype" w:hAnsi="Palatino Linotype" w:cs="Arial"/>
        </w:rPr>
        <w:t xml:space="preserve">este sentido será la </w:t>
      </w:r>
      <w:r w:rsidR="00AF0765" w:rsidRPr="00267DE1">
        <w:rPr>
          <w:rFonts w:ascii="Palatino Linotype" w:hAnsi="Palatino Linotype" w:cs="Arial"/>
        </w:rPr>
        <w:t>Dirección</w:t>
      </w:r>
      <w:r w:rsidRPr="00267DE1">
        <w:rPr>
          <w:rFonts w:ascii="Palatino Linotype" w:hAnsi="Palatino Linotype" w:cs="Arial"/>
        </w:rPr>
        <w:t xml:space="preserve"> </w:t>
      </w:r>
      <w:r w:rsidR="00AF0765" w:rsidRPr="00267DE1">
        <w:rPr>
          <w:rFonts w:ascii="Palatino Linotype" w:hAnsi="Palatino Linotype" w:cs="Arial"/>
        </w:rPr>
        <w:t>Jurídica</w:t>
      </w:r>
      <w:r w:rsidRPr="00267DE1">
        <w:rPr>
          <w:rFonts w:ascii="Palatino Linotype" w:hAnsi="Palatino Linotype" w:cs="Arial"/>
        </w:rPr>
        <w:t xml:space="preserve"> que conforme a su Manual de Organización,</w:t>
      </w:r>
      <w:r w:rsidR="00AF0765" w:rsidRPr="00267DE1">
        <w:rPr>
          <w:rFonts w:ascii="Palatino Linotype" w:hAnsi="Palatino Linotype" w:cs="Arial"/>
        </w:rPr>
        <w:t xml:space="preserve"> cuenta con las atribuciones de planear, organizar y dirigir el funcionamiento de las oficialías calificadoras encargadas de aplicar las infracciones establecidas en el Bando Municipal y demás ordenamientos aplicables, oficialías calificadoras en hechos de tránsito, </w:t>
      </w:r>
      <w:r w:rsidR="00AF0765" w:rsidRPr="00267DE1">
        <w:rPr>
          <w:rFonts w:ascii="Palatino Linotype" w:hAnsi="Palatino Linotype" w:cs="Arial"/>
          <w:b/>
        </w:rPr>
        <w:t>oficialías calificadoras especializadas en alcoholímetro</w:t>
      </w:r>
      <w:r w:rsidR="00AF0765" w:rsidRPr="00267DE1">
        <w:rPr>
          <w:rFonts w:ascii="Palatino Linotype" w:hAnsi="Palatino Linotype" w:cs="Arial"/>
        </w:rPr>
        <w:t>, el Centro Municipal de Mediación, Conciliación y Justicia Restaurativa, así como brindar el apoyo operativo a las oficialías del registro civil; así, las oficialías calificadoras especializadas en alcoholímetro les corresponde:</w:t>
      </w:r>
    </w:p>
    <w:p w:rsidR="00AF0765" w:rsidRPr="00267DE1" w:rsidRDefault="00AF0765" w:rsidP="00194604">
      <w:pPr>
        <w:spacing w:line="360" w:lineRule="auto"/>
        <w:jc w:val="both"/>
        <w:rPr>
          <w:rFonts w:ascii="Palatino Linotype" w:hAnsi="Palatino Linotype" w:cs="Arial"/>
        </w:rPr>
      </w:pPr>
    </w:p>
    <w:p w:rsidR="00AF0765" w:rsidRPr="00267DE1" w:rsidRDefault="00270F4D" w:rsidP="00270F4D">
      <w:pPr>
        <w:ind w:left="709" w:right="757"/>
        <w:jc w:val="both"/>
        <w:rPr>
          <w:rFonts w:ascii="Palatino Linotype" w:hAnsi="Palatino Linotype" w:cs="Arial"/>
          <w:i/>
          <w:sz w:val="22"/>
        </w:rPr>
      </w:pPr>
      <w:r w:rsidRPr="00267DE1">
        <w:rPr>
          <w:rFonts w:ascii="Palatino Linotype" w:hAnsi="Palatino Linotype" w:cs="Arial"/>
          <w:i/>
          <w:sz w:val="22"/>
        </w:rPr>
        <w:t>“</w:t>
      </w:r>
      <w:r w:rsidR="00AF0765" w:rsidRPr="00267DE1">
        <w:rPr>
          <w:rFonts w:ascii="Palatino Linotype" w:hAnsi="Palatino Linotype" w:cs="Arial"/>
          <w:i/>
          <w:sz w:val="22"/>
        </w:rPr>
        <w:t xml:space="preserve">213001208 </w:t>
      </w:r>
      <w:r w:rsidR="00AF0765" w:rsidRPr="00267DE1">
        <w:rPr>
          <w:rFonts w:ascii="Palatino Linotype" w:hAnsi="Palatino Linotype" w:cs="Arial"/>
          <w:b/>
          <w:i/>
          <w:sz w:val="22"/>
        </w:rPr>
        <w:t>Oficialía Calificadora Especializada</w:t>
      </w:r>
      <w:r w:rsidR="00AF0765" w:rsidRPr="00267DE1">
        <w:rPr>
          <w:rFonts w:ascii="Palatino Linotype" w:hAnsi="Palatino Linotype" w:cs="Arial"/>
          <w:i/>
          <w:sz w:val="22"/>
        </w:rPr>
        <w:t xml:space="preserve"> (Alcoholímetro </w:t>
      </w:r>
      <w:proofErr w:type="spellStart"/>
      <w:r w:rsidR="00AF0765" w:rsidRPr="00267DE1">
        <w:rPr>
          <w:rFonts w:ascii="Palatino Linotype" w:hAnsi="Palatino Linotype" w:cs="Arial"/>
          <w:i/>
          <w:sz w:val="22"/>
        </w:rPr>
        <w:t>ler</w:t>
      </w:r>
      <w:proofErr w:type="spellEnd"/>
      <w:r w:rsidR="00AF0765" w:rsidRPr="00267DE1">
        <w:rPr>
          <w:rFonts w:ascii="Palatino Linotype" w:hAnsi="Palatino Linotype" w:cs="Arial"/>
          <w:i/>
          <w:sz w:val="22"/>
        </w:rPr>
        <w:t xml:space="preserve"> Turno) </w:t>
      </w:r>
    </w:p>
    <w:p w:rsidR="00AF0765" w:rsidRPr="00267DE1" w:rsidRDefault="00AF0765"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213001209 </w:t>
      </w:r>
      <w:r w:rsidRPr="00267DE1">
        <w:rPr>
          <w:rFonts w:ascii="Palatino Linotype" w:hAnsi="Palatino Linotype" w:cs="Arial"/>
          <w:b/>
          <w:i/>
          <w:sz w:val="22"/>
        </w:rPr>
        <w:t>Oficialía Calificadora Especializada</w:t>
      </w:r>
      <w:r w:rsidRPr="00267DE1">
        <w:rPr>
          <w:rFonts w:ascii="Palatino Linotype" w:hAnsi="Palatino Linotype" w:cs="Arial"/>
          <w:i/>
          <w:sz w:val="22"/>
        </w:rPr>
        <w:t xml:space="preserve"> (Alcoholímetro 2do Turno) </w:t>
      </w:r>
    </w:p>
    <w:p w:rsidR="00AF0765" w:rsidRPr="00267DE1" w:rsidRDefault="00AF0765" w:rsidP="00270F4D">
      <w:pPr>
        <w:ind w:left="709" w:right="757"/>
        <w:jc w:val="both"/>
        <w:rPr>
          <w:rFonts w:ascii="Palatino Linotype" w:hAnsi="Palatino Linotype" w:cs="Arial"/>
          <w:i/>
          <w:sz w:val="22"/>
        </w:rPr>
      </w:pPr>
      <w:r w:rsidRPr="00267DE1">
        <w:rPr>
          <w:rFonts w:ascii="Palatino Linotype" w:hAnsi="Palatino Linotype" w:cs="Arial"/>
          <w:i/>
          <w:sz w:val="22"/>
        </w:rPr>
        <w:lastRenderedPageBreak/>
        <w:t xml:space="preserve">213001210 </w:t>
      </w:r>
      <w:r w:rsidRPr="00267DE1">
        <w:rPr>
          <w:rFonts w:ascii="Palatino Linotype" w:hAnsi="Palatino Linotype" w:cs="Arial"/>
          <w:b/>
          <w:i/>
          <w:sz w:val="22"/>
        </w:rPr>
        <w:t>Oficialía Calificadora Especializada</w:t>
      </w:r>
      <w:r w:rsidRPr="00267DE1">
        <w:rPr>
          <w:rFonts w:ascii="Palatino Linotype" w:hAnsi="Palatino Linotype" w:cs="Arial"/>
          <w:i/>
          <w:sz w:val="22"/>
        </w:rPr>
        <w:t xml:space="preserve"> (Alcoholímetro 3er Turno)</w:t>
      </w:r>
    </w:p>
    <w:p w:rsidR="00AF0765" w:rsidRPr="00267DE1" w:rsidRDefault="00AF0765" w:rsidP="00270F4D">
      <w:pPr>
        <w:ind w:left="709" w:right="757"/>
        <w:jc w:val="both"/>
        <w:rPr>
          <w:rFonts w:ascii="Palatino Linotype" w:hAnsi="Palatino Linotype" w:cs="Arial"/>
          <w:i/>
          <w:sz w:val="22"/>
        </w:rPr>
      </w:pPr>
    </w:p>
    <w:p w:rsidR="00AF0765" w:rsidRPr="00267DE1" w:rsidRDefault="00AF0765"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OBJETIVO: </w:t>
      </w:r>
    </w:p>
    <w:p w:rsidR="00AF0765" w:rsidRPr="00267DE1" w:rsidRDefault="00AF0765" w:rsidP="00270F4D">
      <w:pPr>
        <w:ind w:left="709" w:right="757"/>
        <w:jc w:val="both"/>
        <w:rPr>
          <w:rFonts w:ascii="Palatino Linotype" w:hAnsi="Palatino Linotype" w:cs="Arial"/>
          <w:i/>
          <w:sz w:val="22"/>
        </w:rPr>
      </w:pPr>
      <w:r w:rsidRPr="00267DE1">
        <w:rPr>
          <w:rFonts w:ascii="Palatino Linotype" w:hAnsi="Palatino Linotype" w:cs="Arial"/>
          <w:i/>
          <w:sz w:val="22"/>
        </w:rPr>
        <w:t>Calificar las sanciones a las y los infractores en materia de alcoholemia.</w:t>
      </w:r>
    </w:p>
    <w:p w:rsidR="00AF0765" w:rsidRPr="00267DE1" w:rsidRDefault="00AF0765" w:rsidP="00270F4D">
      <w:pPr>
        <w:ind w:left="709" w:right="757"/>
        <w:jc w:val="both"/>
        <w:rPr>
          <w:rFonts w:ascii="Palatino Linotype" w:hAnsi="Palatino Linotype" w:cs="Arial"/>
          <w:i/>
          <w:sz w:val="22"/>
        </w:rPr>
      </w:pPr>
    </w:p>
    <w:p w:rsidR="00AF0765" w:rsidRPr="00267DE1" w:rsidRDefault="00AF0765" w:rsidP="00270F4D">
      <w:pPr>
        <w:ind w:left="709" w:right="757"/>
        <w:jc w:val="both"/>
        <w:rPr>
          <w:rFonts w:ascii="Palatino Linotype" w:hAnsi="Palatino Linotype" w:cs="Arial"/>
          <w:i/>
          <w:sz w:val="22"/>
        </w:rPr>
      </w:pPr>
      <w:r w:rsidRPr="00267DE1">
        <w:rPr>
          <w:rFonts w:ascii="Palatino Linotype" w:hAnsi="Palatino Linotype" w:cs="Arial"/>
          <w:i/>
          <w:sz w:val="22"/>
        </w:rPr>
        <w:t>FUNCIONES:</w:t>
      </w:r>
    </w:p>
    <w:p w:rsidR="00AF0765" w:rsidRPr="00267DE1" w:rsidRDefault="00AF0765" w:rsidP="00270F4D">
      <w:pPr>
        <w:pStyle w:val="Prrafodelista"/>
        <w:numPr>
          <w:ilvl w:val="0"/>
          <w:numId w:val="13"/>
        </w:numPr>
        <w:ind w:left="993" w:right="757" w:hanging="284"/>
        <w:jc w:val="both"/>
        <w:rPr>
          <w:rFonts w:ascii="Palatino Linotype" w:hAnsi="Palatino Linotype" w:cs="Arial"/>
          <w:i/>
          <w:sz w:val="22"/>
        </w:rPr>
      </w:pPr>
      <w:r w:rsidRPr="00267DE1">
        <w:rPr>
          <w:rFonts w:ascii="Palatino Linotype" w:hAnsi="Palatino Linotype" w:cs="Arial"/>
          <w:i/>
          <w:sz w:val="22"/>
        </w:rPr>
        <w:t>Desarrollar y ejecutar acciones para ayudar a prevenir y disminuir los accidentes viales provocados por las y los conductores de vehículos automotores bajo el influjo del alcohol;</w:t>
      </w:r>
    </w:p>
    <w:p w:rsidR="00AF0765" w:rsidRPr="00267DE1" w:rsidRDefault="00AF0765" w:rsidP="00270F4D">
      <w:pPr>
        <w:pStyle w:val="Prrafodelista"/>
        <w:numPr>
          <w:ilvl w:val="0"/>
          <w:numId w:val="13"/>
        </w:numPr>
        <w:ind w:left="993" w:right="757" w:hanging="284"/>
        <w:jc w:val="both"/>
        <w:rPr>
          <w:rFonts w:ascii="Palatino Linotype" w:hAnsi="Palatino Linotype" w:cs="Arial"/>
          <w:i/>
          <w:sz w:val="22"/>
        </w:rPr>
      </w:pPr>
      <w:r w:rsidRPr="00267DE1">
        <w:rPr>
          <w:rFonts w:ascii="Palatino Linotype" w:hAnsi="Palatino Linotype" w:cs="Arial"/>
          <w:i/>
          <w:sz w:val="22"/>
        </w:rPr>
        <w:t>Conocer, calificar e imponer las sanciones que prevén el Código Administrativo del Estado de México y el Bando Municipal de Toluca, en materia de alcoholemia;</w:t>
      </w:r>
    </w:p>
    <w:p w:rsidR="00AF0765" w:rsidRPr="00267DE1" w:rsidRDefault="00AF0765" w:rsidP="00270F4D">
      <w:pPr>
        <w:pStyle w:val="Prrafodelista"/>
        <w:numPr>
          <w:ilvl w:val="0"/>
          <w:numId w:val="13"/>
        </w:numPr>
        <w:ind w:left="993" w:right="757" w:hanging="284"/>
        <w:jc w:val="both"/>
        <w:rPr>
          <w:rFonts w:ascii="Palatino Linotype" w:hAnsi="Palatino Linotype" w:cs="Arial"/>
          <w:i/>
          <w:sz w:val="22"/>
        </w:rPr>
      </w:pPr>
      <w:r w:rsidRPr="00267DE1">
        <w:rPr>
          <w:rFonts w:ascii="Palatino Linotype" w:hAnsi="Palatino Linotype" w:cs="Arial"/>
          <w:i/>
          <w:sz w:val="22"/>
        </w:rPr>
        <w:t>Organizar, informar y llevar a cabo la garantía de audiencia a las y los infractores, en términos de ley;</w:t>
      </w:r>
    </w:p>
    <w:p w:rsidR="00AF0765" w:rsidRPr="00267DE1" w:rsidRDefault="00AF0765" w:rsidP="00270F4D">
      <w:pPr>
        <w:pStyle w:val="Prrafodelista"/>
        <w:numPr>
          <w:ilvl w:val="0"/>
          <w:numId w:val="13"/>
        </w:numPr>
        <w:ind w:left="993" w:right="757" w:hanging="284"/>
        <w:jc w:val="both"/>
        <w:rPr>
          <w:rFonts w:ascii="Palatino Linotype" w:hAnsi="Palatino Linotype" w:cs="Arial"/>
          <w:b/>
          <w:i/>
          <w:sz w:val="22"/>
        </w:rPr>
      </w:pPr>
      <w:r w:rsidRPr="00267DE1">
        <w:rPr>
          <w:rFonts w:ascii="Palatino Linotype" w:hAnsi="Palatino Linotype" w:cs="Arial"/>
          <w:b/>
          <w:i/>
          <w:sz w:val="22"/>
        </w:rPr>
        <w:t>Analizar, registrar e informar la situación jurídica de las y los infractores a sus familiares o abogados;</w:t>
      </w:r>
    </w:p>
    <w:p w:rsidR="00AF0765" w:rsidRPr="00267DE1" w:rsidRDefault="00AF0765" w:rsidP="00270F4D">
      <w:pPr>
        <w:pStyle w:val="Prrafodelista"/>
        <w:numPr>
          <w:ilvl w:val="0"/>
          <w:numId w:val="13"/>
        </w:numPr>
        <w:ind w:left="993" w:right="757" w:hanging="284"/>
        <w:jc w:val="both"/>
        <w:rPr>
          <w:rFonts w:ascii="Palatino Linotype" w:hAnsi="Palatino Linotype" w:cs="Arial"/>
          <w:i/>
          <w:sz w:val="22"/>
        </w:rPr>
      </w:pPr>
      <w:r w:rsidRPr="00267DE1">
        <w:rPr>
          <w:rFonts w:ascii="Palatino Linotype" w:hAnsi="Palatino Linotype" w:cs="Arial"/>
          <w:i/>
          <w:sz w:val="22"/>
        </w:rPr>
        <w:t>Registrar e informar a las personas sancionadas, las consecuencias jurídicas de la reincidencia;</w:t>
      </w:r>
    </w:p>
    <w:p w:rsidR="00AF0765" w:rsidRPr="00267DE1" w:rsidRDefault="00AF0765" w:rsidP="00270F4D">
      <w:pPr>
        <w:pStyle w:val="Prrafodelista"/>
        <w:numPr>
          <w:ilvl w:val="0"/>
          <w:numId w:val="13"/>
        </w:numPr>
        <w:ind w:left="993" w:right="757" w:hanging="284"/>
        <w:jc w:val="both"/>
        <w:rPr>
          <w:rFonts w:ascii="Palatino Linotype" w:hAnsi="Palatino Linotype" w:cs="Arial"/>
          <w:i/>
          <w:sz w:val="22"/>
        </w:rPr>
      </w:pPr>
      <w:r w:rsidRPr="00267DE1">
        <w:rPr>
          <w:rFonts w:ascii="Palatino Linotype" w:hAnsi="Palatino Linotype" w:cs="Arial"/>
          <w:b/>
          <w:i/>
          <w:sz w:val="22"/>
        </w:rPr>
        <w:t>Instruir y verificar que durante la estancia de las y los infractores en la Oficialía, les sean respetados sus derechos humanos</w:t>
      </w:r>
      <w:r w:rsidRPr="00267DE1">
        <w:rPr>
          <w:rFonts w:ascii="Palatino Linotype" w:hAnsi="Palatino Linotype" w:cs="Arial"/>
          <w:i/>
          <w:sz w:val="22"/>
        </w:rPr>
        <w:t xml:space="preserve">; </w:t>
      </w:r>
    </w:p>
    <w:p w:rsidR="00AF0765" w:rsidRPr="00267DE1" w:rsidRDefault="00AF0765" w:rsidP="00270F4D">
      <w:pPr>
        <w:pStyle w:val="Prrafodelista"/>
        <w:numPr>
          <w:ilvl w:val="0"/>
          <w:numId w:val="13"/>
        </w:numPr>
        <w:ind w:left="993" w:right="757" w:hanging="284"/>
        <w:jc w:val="both"/>
        <w:rPr>
          <w:rFonts w:ascii="Palatino Linotype" w:hAnsi="Palatino Linotype" w:cs="Arial"/>
          <w:b/>
          <w:i/>
          <w:sz w:val="22"/>
        </w:rPr>
      </w:pPr>
      <w:r w:rsidRPr="00267DE1">
        <w:rPr>
          <w:rFonts w:ascii="Palatino Linotype" w:hAnsi="Palatino Linotype" w:cs="Arial"/>
          <w:b/>
          <w:i/>
          <w:sz w:val="22"/>
        </w:rPr>
        <w:t xml:space="preserve">Registrar y resguardar el libro donde se asienten todas sus actuaciones; </w:t>
      </w:r>
    </w:p>
    <w:p w:rsidR="00AF0765" w:rsidRPr="00267DE1" w:rsidRDefault="00AF0765" w:rsidP="00270F4D">
      <w:pPr>
        <w:pStyle w:val="Prrafodelista"/>
        <w:numPr>
          <w:ilvl w:val="0"/>
          <w:numId w:val="13"/>
        </w:numPr>
        <w:ind w:left="993" w:right="757" w:hanging="284"/>
        <w:jc w:val="both"/>
        <w:rPr>
          <w:rFonts w:ascii="Palatino Linotype" w:hAnsi="Palatino Linotype" w:cs="Arial"/>
          <w:b/>
          <w:i/>
          <w:sz w:val="22"/>
        </w:rPr>
      </w:pPr>
      <w:r w:rsidRPr="00267DE1">
        <w:rPr>
          <w:rFonts w:ascii="Palatino Linotype" w:hAnsi="Palatino Linotype" w:cs="Arial"/>
          <w:b/>
          <w:i/>
          <w:sz w:val="22"/>
        </w:rPr>
        <w:t>Organizar, coordinar y supervisar las actividades del personal a su cargo;</w:t>
      </w:r>
    </w:p>
    <w:p w:rsidR="00AF0765" w:rsidRPr="00267DE1" w:rsidRDefault="00AF0765" w:rsidP="00270F4D">
      <w:pPr>
        <w:pStyle w:val="Prrafodelista"/>
        <w:numPr>
          <w:ilvl w:val="0"/>
          <w:numId w:val="13"/>
        </w:numPr>
        <w:ind w:left="993" w:right="757" w:hanging="284"/>
        <w:jc w:val="both"/>
        <w:rPr>
          <w:rFonts w:ascii="Palatino Linotype" w:hAnsi="Palatino Linotype" w:cs="Arial"/>
          <w:b/>
          <w:i/>
          <w:sz w:val="22"/>
        </w:rPr>
      </w:pPr>
      <w:r w:rsidRPr="00267DE1">
        <w:rPr>
          <w:rFonts w:ascii="Palatino Linotype" w:hAnsi="Palatino Linotype" w:cs="Arial"/>
          <w:b/>
          <w:i/>
          <w:sz w:val="22"/>
        </w:rPr>
        <w:t>Elaborar, analizar, emitir y entregar informes al C. Presidente Municipal a través de la o el titular de la Dirección Jurídica sobre las personas detenidas, las sanciones impuestas y las libertades decretadas; y</w:t>
      </w:r>
    </w:p>
    <w:p w:rsidR="00AF0765" w:rsidRPr="00267DE1" w:rsidRDefault="00AF0765" w:rsidP="00270F4D">
      <w:pPr>
        <w:pStyle w:val="Prrafodelista"/>
        <w:numPr>
          <w:ilvl w:val="0"/>
          <w:numId w:val="13"/>
        </w:numPr>
        <w:ind w:left="993" w:right="757" w:hanging="284"/>
        <w:jc w:val="both"/>
        <w:rPr>
          <w:rFonts w:ascii="Palatino Linotype" w:hAnsi="Palatino Linotype" w:cs="Arial"/>
          <w:b/>
          <w:i/>
          <w:sz w:val="22"/>
        </w:rPr>
      </w:pPr>
      <w:r w:rsidRPr="00267DE1">
        <w:rPr>
          <w:rFonts w:ascii="Palatino Linotype" w:hAnsi="Palatino Linotype" w:cs="Arial"/>
          <w:b/>
          <w:i/>
          <w:sz w:val="22"/>
        </w:rPr>
        <w:t>Realizar todas aquellas actividades que sean inherentes y aplicables al área de su competencia.</w:t>
      </w:r>
      <w:r w:rsidR="00270F4D" w:rsidRPr="00267DE1">
        <w:rPr>
          <w:rFonts w:ascii="Palatino Linotype" w:hAnsi="Palatino Linotype" w:cs="Arial"/>
          <w:b/>
          <w:i/>
          <w:sz w:val="22"/>
        </w:rPr>
        <w:t>”</w:t>
      </w:r>
    </w:p>
    <w:p w:rsidR="00D61B01" w:rsidRPr="00267DE1" w:rsidRDefault="006132C1" w:rsidP="00194604">
      <w:pPr>
        <w:spacing w:line="360" w:lineRule="auto"/>
        <w:jc w:val="both"/>
        <w:rPr>
          <w:rFonts w:ascii="Palatino Linotype" w:hAnsi="Palatino Linotype" w:cs="Arial"/>
        </w:rPr>
      </w:pPr>
      <w:r w:rsidRPr="00267DE1">
        <w:rPr>
          <w:rFonts w:ascii="Palatino Linotype" w:hAnsi="Palatino Linotype" w:cs="Arial"/>
        </w:rPr>
        <w:t xml:space="preserve"> </w:t>
      </w:r>
    </w:p>
    <w:p w:rsidR="00251432" w:rsidRPr="00267DE1" w:rsidRDefault="00A8600D" w:rsidP="00194604">
      <w:pPr>
        <w:spacing w:line="360" w:lineRule="auto"/>
        <w:jc w:val="both"/>
        <w:rPr>
          <w:rFonts w:ascii="Palatino Linotype" w:hAnsi="Palatino Linotype" w:cs="Arial"/>
        </w:rPr>
      </w:pPr>
      <w:r w:rsidRPr="00267DE1">
        <w:rPr>
          <w:rFonts w:ascii="Palatino Linotype" w:hAnsi="Palatino Linotype" w:cs="Arial"/>
        </w:rPr>
        <w:t xml:space="preserve">En tal virtud, son las unidades administrativas descritas con anterioridad las que pudieran contar con la información ya que si bien es cierto </w:t>
      </w:r>
      <w:r w:rsidR="00251432" w:rsidRPr="00267DE1">
        <w:rPr>
          <w:rFonts w:ascii="Palatino Linotype" w:hAnsi="Palatino Linotype" w:cs="Arial"/>
        </w:rPr>
        <w:t xml:space="preserve">no existe fuente obligacional que constriña al </w:t>
      </w:r>
      <w:r w:rsidR="00251432" w:rsidRPr="00267DE1">
        <w:rPr>
          <w:rFonts w:ascii="Palatino Linotype" w:hAnsi="Palatino Linotype" w:cs="Arial"/>
          <w:b/>
        </w:rPr>
        <w:t>SUJETO OBLIGADO</w:t>
      </w:r>
      <w:r w:rsidR="00251432" w:rsidRPr="00267DE1">
        <w:rPr>
          <w:rFonts w:ascii="Palatino Linotype" w:hAnsi="Palatino Linotype" w:cs="Arial"/>
        </w:rPr>
        <w:t xml:space="preserve"> a contar con las cédulas profesionales de los médicos y psicólogos adscritos a las Oficialías Calificadoras especializadas y/o Centro de Sanciones Administrativas de conformidad con el artículo 47 de la Ley del Trabajo de los Servidores Públicos del Estado y Municipios los requisitos que deberán cubrir quienes aspiren a ingresar al servicio público serán los siguientes:</w:t>
      </w:r>
    </w:p>
    <w:p w:rsidR="00251432" w:rsidRPr="00267DE1" w:rsidRDefault="00251432" w:rsidP="00194604">
      <w:pPr>
        <w:spacing w:line="360" w:lineRule="auto"/>
        <w:jc w:val="both"/>
        <w:rPr>
          <w:rFonts w:ascii="Palatino Linotype" w:hAnsi="Palatino Linotype" w:cs="Arial"/>
        </w:rPr>
      </w:pPr>
    </w:p>
    <w:p w:rsidR="00251432" w:rsidRPr="00267DE1" w:rsidRDefault="00270F4D" w:rsidP="00270F4D">
      <w:pPr>
        <w:ind w:left="709" w:right="757"/>
        <w:jc w:val="both"/>
        <w:rPr>
          <w:rFonts w:ascii="Palatino Linotype" w:hAnsi="Palatino Linotype" w:cs="Arial"/>
          <w:i/>
          <w:sz w:val="22"/>
        </w:rPr>
      </w:pPr>
      <w:r w:rsidRPr="00267DE1">
        <w:rPr>
          <w:rFonts w:ascii="Palatino Linotype" w:hAnsi="Palatino Linotype" w:cs="Arial"/>
          <w:b/>
          <w:i/>
          <w:sz w:val="22"/>
        </w:rPr>
        <w:lastRenderedPageBreak/>
        <w:t>“</w:t>
      </w:r>
      <w:r w:rsidR="00251432" w:rsidRPr="00267DE1">
        <w:rPr>
          <w:rFonts w:ascii="Palatino Linotype" w:hAnsi="Palatino Linotype" w:cs="Arial"/>
          <w:b/>
          <w:i/>
          <w:sz w:val="22"/>
        </w:rPr>
        <w:t>ARTÍCULO 47.</w:t>
      </w:r>
      <w:r w:rsidR="00251432" w:rsidRPr="00267DE1">
        <w:rPr>
          <w:rFonts w:ascii="Palatino Linotype" w:hAnsi="Palatino Linotype" w:cs="Arial"/>
          <w:i/>
          <w:sz w:val="22"/>
        </w:rPr>
        <w:t xml:space="preserve"> Para ingresar al servicio público se requiere: </w:t>
      </w:r>
    </w:p>
    <w:p w:rsidR="00251432" w:rsidRPr="00267DE1" w:rsidRDefault="00251432" w:rsidP="00270F4D">
      <w:pPr>
        <w:ind w:left="709" w:right="757"/>
        <w:jc w:val="both"/>
        <w:rPr>
          <w:rFonts w:ascii="Palatino Linotype" w:hAnsi="Palatino Linotype" w:cs="Arial"/>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 Presentar una solicitud utilizando la forma oficial que se autorice por la institución pública o dependencia correspondiente;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II. Ser de nacionalidad mexicana, con la excepción prevista en el artículo 17 de la presente ley;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III. Estar en pleno ejercicio de sus derechos civiles y políticos, en su caso;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IV. Acreditar, cuando proceda, el cumplimiento de la Ley del Servicio Militar Nacional;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V. Derogada.</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VI. No haber sido separado anteriormente del servicio por las causas previstas en la fracción V del artículo 89 y en el artículo 93 de la presente ley;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VII. Tener buena salud, lo que se comprobará con los certificados médicos correspondientes, en la forma en que se establezca en cada institución pública; </w:t>
      </w:r>
    </w:p>
    <w:p w:rsidR="00251432" w:rsidRPr="00267DE1" w:rsidRDefault="00251432" w:rsidP="00270F4D">
      <w:pPr>
        <w:ind w:left="709" w:right="757"/>
        <w:jc w:val="both"/>
        <w:rPr>
          <w:rFonts w:ascii="Palatino Linotype" w:hAnsi="Palatino Linotype" w:cs="Arial"/>
          <w:b/>
          <w:i/>
          <w:sz w:val="22"/>
        </w:rPr>
      </w:pPr>
      <w:r w:rsidRPr="00267DE1">
        <w:rPr>
          <w:rFonts w:ascii="Palatino Linotype" w:hAnsi="Palatino Linotype" w:cs="Arial"/>
          <w:b/>
          <w:i/>
          <w:sz w:val="22"/>
        </w:rPr>
        <w:t xml:space="preserve">VIII. Cumplir con los requisitos que se establezcan para los diferentes puestos;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IX. Acreditar por medio de los exámenes correspondientes los conocimientos y aptitudes necesarios para el desempeño del puesto; y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X. No estar inhabilitado para el ejercicio del servicio público.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XI. Presentar certificado expedido por la Unidad del Registro de Deudores Alimentarios Morosos en el que conste, si se encuentra inscrito o no en el mismo. </w:t>
      </w:r>
    </w:p>
    <w:p w:rsidR="00251432" w:rsidRPr="00267DE1" w:rsidRDefault="00251432" w:rsidP="00270F4D">
      <w:pPr>
        <w:ind w:left="709" w:right="757"/>
        <w:jc w:val="both"/>
        <w:rPr>
          <w:rFonts w:ascii="Palatino Linotype" w:hAnsi="Palatino Linotype" w:cs="Arial"/>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270F4D" w:rsidRPr="00267DE1">
        <w:rPr>
          <w:rFonts w:ascii="Palatino Linotype" w:hAnsi="Palatino Linotype" w:cs="Arial"/>
          <w:i/>
          <w:sz w:val="22"/>
        </w:rPr>
        <w:t>”</w:t>
      </w:r>
    </w:p>
    <w:p w:rsidR="00251432" w:rsidRPr="00267DE1" w:rsidRDefault="00251432" w:rsidP="00194604">
      <w:pPr>
        <w:spacing w:line="360" w:lineRule="auto"/>
        <w:jc w:val="both"/>
        <w:rPr>
          <w:rFonts w:ascii="Palatino Linotype" w:hAnsi="Palatino Linotype" w:cs="Arial"/>
        </w:rPr>
      </w:pPr>
    </w:p>
    <w:p w:rsidR="00251432" w:rsidRPr="00267DE1" w:rsidRDefault="00251432" w:rsidP="00194604">
      <w:pPr>
        <w:spacing w:line="360" w:lineRule="auto"/>
        <w:jc w:val="both"/>
        <w:rPr>
          <w:rFonts w:ascii="Palatino Linotype" w:hAnsi="Palatino Linotype" w:cs="Arial"/>
        </w:rPr>
      </w:pPr>
      <w:r w:rsidRPr="00267DE1">
        <w:rPr>
          <w:rFonts w:ascii="Palatino Linotype" w:hAnsi="Palatino Linotype" w:cs="Arial"/>
        </w:rPr>
        <w:t xml:space="preserve">Así, con relación a la fracción VIII </w:t>
      </w:r>
      <w:r w:rsidRPr="00267DE1">
        <w:rPr>
          <w:rFonts w:ascii="Palatino Linotype" w:hAnsi="Palatino Linotype" w:cs="Arial"/>
          <w:i/>
        </w:rPr>
        <w:t>supra</w:t>
      </w:r>
      <w:r w:rsidRPr="00267DE1">
        <w:rPr>
          <w:rFonts w:ascii="Palatino Linotype" w:hAnsi="Palatino Linotype" w:cs="Arial"/>
        </w:rPr>
        <w:t xml:space="preserve"> citada, la Ley Orgánica Municipal de la </w:t>
      </w:r>
      <w:r w:rsidR="00270F4D" w:rsidRPr="00267DE1">
        <w:rPr>
          <w:rFonts w:ascii="Palatino Linotype" w:hAnsi="Palatino Linotype" w:cs="Arial"/>
        </w:rPr>
        <w:t>E</w:t>
      </w:r>
      <w:r w:rsidRPr="00267DE1">
        <w:rPr>
          <w:rFonts w:ascii="Palatino Linotype" w:hAnsi="Palatino Linotype" w:cs="Arial"/>
        </w:rPr>
        <w:t xml:space="preserve">ntidad </w:t>
      </w:r>
    </w:p>
    <w:p w:rsidR="00251432" w:rsidRPr="00267DE1" w:rsidRDefault="00251432" w:rsidP="00194604">
      <w:pPr>
        <w:spacing w:line="360" w:lineRule="auto"/>
        <w:jc w:val="both"/>
        <w:rPr>
          <w:rFonts w:ascii="Palatino Linotype" w:hAnsi="Palatino Linotype" w:cs="Arial"/>
        </w:rPr>
      </w:pPr>
      <w:r w:rsidRPr="00267DE1">
        <w:rPr>
          <w:rFonts w:ascii="Palatino Linotype" w:hAnsi="Palatino Linotype" w:cs="Arial"/>
        </w:rPr>
        <w:t xml:space="preserve">únicamente contempla para los cargos de Secretario, Tesorero, Director de Obras Públicas, Director de Desarrollo Económico, Contralor, Oficial Mediador-Conciliador y Oficial Calificador; contar cuando menos con título profesional conforme a los artículos 32, 92, 96, 96 Ter, 96 </w:t>
      </w:r>
      <w:proofErr w:type="spellStart"/>
      <w:r w:rsidRPr="00267DE1">
        <w:rPr>
          <w:rFonts w:ascii="Palatino Linotype" w:hAnsi="Palatino Linotype" w:cs="Arial"/>
        </w:rPr>
        <w:t>Quintus</w:t>
      </w:r>
      <w:proofErr w:type="spellEnd"/>
      <w:r w:rsidRPr="00267DE1">
        <w:rPr>
          <w:rFonts w:ascii="Palatino Linotype" w:hAnsi="Palatino Linotype" w:cs="Arial"/>
        </w:rPr>
        <w:t>, 113 y 149 de la Ley Orgánica Municipal del Estado de México, que a la letra dicen:</w:t>
      </w:r>
    </w:p>
    <w:p w:rsidR="00251432" w:rsidRPr="00267DE1" w:rsidRDefault="00251432" w:rsidP="00194604">
      <w:pPr>
        <w:spacing w:line="360" w:lineRule="auto"/>
        <w:jc w:val="both"/>
        <w:rPr>
          <w:rFonts w:ascii="Palatino Linotype" w:hAnsi="Palatino Linotype" w:cs="Arial"/>
        </w:rPr>
      </w:pPr>
    </w:p>
    <w:p w:rsidR="00251432" w:rsidRPr="00267DE1" w:rsidRDefault="00270F4D" w:rsidP="00270F4D">
      <w:pPr>
        <w:ind w:left="709" w:right="757"/>
        <w:jc w:val="both"/>
        <w:rPr>
          <w:rFonts w:ascii="Palatino Linotype" w:hAnsi="Palatino Linotype" w:cs="Arial"/>
          <w:i/>
          <w:sz w:val="22"/>
        </w:rPr>
      </w:pPr>
      <w:r w:rsidRPr="00267DE1">
        <w:rPr>
          <w:rFonts w:ascii="Palatino Linotype" w:hAnsi="Palatino Linotype" w:cs="Arial"/>
          <w:b/>
          <w:i/>
          <w:sz w:val="22"/>
        </w:rPr>
        <w:t>“</w:t>
      </w:r>
      <w:r w:rsidR="00251432" w:rsidRPr="00267DE1">
        <w:rPr>
          <w:rFonts w:ascii="Palatino Linotype" w:hAnsi="Palatino Linotype" w:cs="Arial"/>
          <w:b/>
          <w:i/>
          <w:sz w:val="22"/>
        </w:rPr>
        <w:t xml:space="preserve">Artículo 32.- </w:t>
      </w:r>
      <w:r w:rsidR="00251432" w:rsidRPr="00267DE1">
        <w:rPr>
          <w:rFonts w:ascii="Palatino Linotype" w:hAnsi="Palatino Linotype" w:cs="Arial"/>
          <w:i/>
          <w:sz w:val="22"/>
        </w:rPr>
        <w:t xml:space="preserve">Para ocupar los cargos de </w:t>
      </w:r>
      <w:r w:rsidR="00251432" w:rsidRPr="00267DE1">
        <w:rPr>
          <w:rFonts w:ascii="Palatino Linotype" w:hAnsi="Palatino Linotype" w:cs="Arial"/>
          <w:b/>
          <w:i/>
          <w:sz w:val="22"/>
        </w:rPr>
        <w:t>Secretario, Tesorero, Director de Obras Públicas, Director de Desarrollo Económico</w:t>
      </w:r>
      <w:r w:rsidR="00251432" w:rsidRPr="00267DE1">
        <w:rPr>
          <w:rFonts w:ascii="Palatino Linotype" w:hAnsi="Palatino Linotype" w:cs="Arial"/>
          <w:i/>
          <w:sz w:val="22"/>
        </w:rPr>
        <w:t>, o equivalentes, titulares de las unidades administrativas y de los organismos auxiliares se deberán satisfacer los siguientes requisitos:</w:t>
      </w:r>
    </w:p>
    <w:p w:rsidR="00251432" w:rsidRPr="00267DE1" w:rsidRDefault="00251432" w:rsidP="00270F4D">
      <w:pPr>
        <w:ind w:left="709" w:right="757"/>
        <w:jc w:val="both"/>
        <w:rPr>
          <w:rFonts w:ascii="Palatino Linotype" w:hAnsi="Palatino Linotype" w:cs="Arial"/>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 Ser ciudadano del Estado en pleno uso de sus derechos;</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 No estar inhabilitado para desempeñar cargo, empleo, o comisión pública.</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III. No haber sido condenado en proceso penal, por delito intencional que amerite pena privativa de libertad;</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IV. Acreditar ante el Presidente o ante el Ayuntamiento cuando sea el caso, el tener los conocimientos suficientes para poder desempeñar el cargo; contar con título profesional o experiencia mínima de un año en la materia, para el desempeño de los cargos que así lo requieran;</w:t>
      </w:r>
    </w:p>
    <w:p w:rsidR="00251432" w:rsidRPr="00267DE1" w:rsidRDefault="00251432" w:rsidP="00270F4D">
      <w:pPr>
        <w:ind w:left="709" w:right="757"/>
        <w:jc w:val="both"/>
        <w:rPr>
          <w:rFonts w:ascii="Palatino Linotype" w:hAnsi="Palatino Linotype" w:cs="Arial"/>
          <w:b/>
          <w:i/>
          <w:sz w:val="22"/>
        </w:rPr>
      </w:pPr>
      <w:r w:rsidRPr="00267DE1">
        <w:rPr>
          <w:rFonts w:ascii="Palatino Linotype" w:hAnsi="Palatino Linotype" w:cs="Arial"/>
          <w:b/>
          <w:i/>
          <w:sz w:val="22"/>
        </w:rPr>
        <w:t>V. En los otros casos, acreditar ante los mencionados en la fracción anterior, contar preferentemente con carrera profesional concluida o en su caso con certificación o experiencia mínima de un año en la materia.</w:t>
      </w:r>
    </w:p>
    <w:p w:rsidR="00251432" w:rsidRPr="00267DE1" w:rsidRDefault="00251432" w:rsidP="00270F4D">
      <w:pPr>
        <w:ind w:left="709" w:right="757"/>
        <w:jc w:val="both"/>
        <w:rPr>
          <w:rFonts w:ascii="Palatino Linotype" w:hAnsi="Palatino Linotype" w:cs="Arial"/>
          <w:b/>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 xml:space="preserve">Artículo 92.- </w:t>
      </w:r>
      <w:r w:rsidRPr="00267DE1">
        <w:rPr>
          <w:rFonts w:ascii="Palatino Linotype" w:hAnsi="Palatino Linotype" w:cs="Arial"/>
          <w:i/>
          <w:sz w:val="22"/>
        </w:rPr>
        <w:t xml:space="preserve">Para </w:t>
      </w:r>
      <w:r w:rsidRPr="00267DE1">
        <w:rPr>
          <w:rFonts w:ascii="Palatino Linotype" w:hAnsi="Palatino Linotype" w:cs="Arial"/>
          <w:b/>
          <w:i/>
          <w:sz w:val="22"/>
        </w:rPr>
        <w:t>ser secretario del ayuntamiento</w:t>
      </w:r>
      <w:r w:rsidRPr="00267DE1">
        <w:rPr>
          <w:rFonts w:ascii="Palatino Linotype" w:hAnsi="Palatino Linotype" w:cs="Arial"/>
          <w:i/>
          <w:sz w:val="22"/>
        </w:rPr>
        <w:t xml:space="preserve"> se requiere, además de los requisitos establecidos en el artículo 32 de esta Ley, los siguientes:</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 En municipios que tengan una población de hasta 150 mil habitantes, podrán tener título profesional de educación superior; en los municipios que tengan más de 150 mil o que sean cabecera distrital, tener título profesional de educación superior;</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 Derogada</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III. Derogada</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IV. Contar con la certificación de competencia laboral expedida por el Instituto Hacendario del Estado de México, dentro de los seis meses siguientes a la fecha en que inicie sus funciones.</w:t>
      </w:r>
    </w:p>
    <w:p w:rsidR="00251432" w:rsidRPr="00267DE1" w:rsidRDefault="00251432" w:rsidP="00270F4D">
      <w:pPr>
        <w:ind w:left="709" w:right="757"/>
        <w:jc w:val="both"/>
        <w:rPr>
          <w:rFonts w:ascii="Palatino Linotype" w:hAnsi="Palatino Linotype" w:cs="Arial"/>
          <w:b/>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Artículo 96.- Para ser tesorero municipal</w:t>
      </w:r>
      <w:r w:rsidRPr="00267DE1">
        <w:rPr>
          <w:rFonts w:ascii="Palatino Linotype" w:hAnsi="Palatino Linotype" w:cs="Arial"/>
          <w:i/>
          <w:sz w:val="22"/>
        </w:rPr>
        <w:t xml:space="preserve"> se requiere, además de los requisitos </w:t>
      </w:r>
      <w:proofErr w:type="gramStart"/>
      <w:r w:rsidRPr="00267DE1">
        <w:rPr>
          <w:rFonts w:ascii="Palatino Linotype" w:hAnsi="Palatino Linotype" w:cs="Arial"/>
          <w:i/>
          <w:sz w:val="22"/>
        </w:rPr>
        <w:t>del</w:t>
      </w:r>
      <w:proofErr w:type="gramEnd"/>
      <w:r w:rsidRPr="00267DE1">
        <w:rPr>
          <w:rFonts w:ascii="Palatino Linotype" w:hAnsi="Palatino Linotype" w:cs="Arial"/>
          <w:i/>
          <w:sz w:val="22"/>
        </w:rPr>
        <w:t xml:space="preserve"> artículos 32 de esta Ley:</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I. Tener los conocimientos suficientes para poder desempeñar el cargo, a juicio del Ayuntamiento; </w:t>
      </w:r>
      <w:r w:rsidRPr="00267DE1">
        <w:rPr>
          <w:rFonts w:ascii="Palatino Linotype" w:hAnsi="Palatino Linotype" w:cs="Arial"/>
          <w:b/>
          <w:i/>
          <w:sz w:val="22"/>
        </w:rPr>
        <w:t>contar con título profesional en las áreas jurídicas, económicas o  contable-administrativas</w:t>
      </w:r>
      <w:r w:rsidRPr="00267DE1">
        <w:rPr>
          <w:rFonts w:ascii="Palatino Linotype" w:hAnsi="Palatino Linotype" w:cs="Arial"/>
          <w:i/>
          <w:sz w:val="22"/>
        </w:rPr>
        <w:t>, con experiencia mínima de un año y con la certificación de   competencia laboral en funciones expedida por el Instituto Hacendario del Estado de México, con anterioridad a la fecha de su designación;</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 xml:space="preserve">El requisito de la certificación de competencia laboral, deberá acreditarse dentro de los seis meses siguientes a la fecha en que inicie funciones. </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III. Derogada</w:t>
      </w:r>
    </w:p>
    <w:p w:rsidR="00251432" w:rsidRPr="00267DE1" w:rsidRDefault="00251432" w:rsidP="00270F4D">
      <w:pPr>
        <w:ind w:left="709" w:right="757"/>
        <w:jc w:val="both"/>
      </w:pPr>
      <w:r w:rsidRPr="00267DE1">
        <w:rPr>
          <w:rFonts w:ascii="Palatino Linotype" w:hAnsi="Palatino Linotype" w:cs="Arial"/>
          <w:i/>
          <w:sz w:val="22"/>
        </w:rPr>
        <w:t>IV. Cumplir con otros requisitos que señalen las leyes, o acuerde el ayuntamiento.</w:t>
      </w:r>
      <w:r w:rsidRPr="00267DE1">
        <w:t xml:space="preserve"> </w:t>
      </w:r>
    </w:p>
    <w:p w:rsidR="00251432" w:rsidRPr="00267DE1" w:rsidRDefault="00251432" w:rsidP="00270F4D">
      <w:pPr>
        <w:ind w:left="709" w:right="757"/>
        <w:jc w:val="both"/>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lastRenderedPageBreak/>
        <w:t xml:space="preserve">Artículo 96 Ter.- El Director de Obras Públicas </w:t>
      </w:r>
      <w:r w:rsidRPr="00267DE1">
        <w:rPr>
          <w:rFonts w:ascii="Palatino Linotype" w:hAnsi="Palatino Linotype" w:cs="Arial"/>
          <w:i/>
          <w:sz w:val="22"/>
        </w:rPr>
        <w:t xml:space="preserve">o Titular de la Unidad Administrativa equivalente, además de los requisitos del artículo 32 de esta Ley, </w:t>
      </w:r>
      <w:r w:rsidRPr="00267DE1">
        <w:rPr>
          <w:rFonts w:ascii="Palatino Linotype" w:hAnsi="Palatino Linotype" w:cs="Arial"/>
          <w:b/>
          <w:i/>
          <w:sz w:val="22"/>
        </w:rPr>
        <w:t>requiere contar con título profesional en ingeniería, arquitectura o alguna área afín</w:t>
      </w:r>
      <w:r w:rsidRPr="00267DE1">
        <w:rPr>
          <w:rFonts w:ascii="Palatino Linotype" w:hAnsi="Palatino Linotype" w:cs="Arial"/>
          <w:i/>
          <w:sz w:val="22"/>
        </w:rPr>
        <w:t>, y con una experiencia mínima de un año, con anterioridad a la fecha de su designación.</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Además deberá acreditar, dentro de los seis meses siguientes a la fecha en que inicie funciones, la certificación de competencia laboral expedida por el Instituto Hacendario del Estado de México.</w:t>
      </w:r>
    </w:p>
    <w:p w:rsidR="00251432" w:rsidRPr="00267DE1" w:rsidRDefault="00251432" w:rsidP="00270F4D">
      <w:pPr>
        <w:ind w:left="709" w:right="757"/>
        <w:jc w:val="both"/>
        <w:rPr>
          <w:rFonts w:ascii="Palatino Linotype" w:hAnsi="Palatino Linotype" w:cs="Arial"/>
          <w:b/>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 xml:space="preserve">Artículo 96 </w:t>
      </w:r>
      <w:proofErr w:type="spellStart"/>
      <w:r w:rsidRPr="00267DE1">
        <w:rPr>
          <w:rFonts w:ascii="Palatino Linotype" w:hAnsi="Palatino Linotype" w:cs="Arial"/>
          <w:b/>
          <w:i/>
          <w:sz w:val="22"/>
        </w:rPr>
        <w:t>Quintus</w:t>
      </w:r>
      <w:proofErr w:type="spellEnd"/>
      <w:r w:rsidRPr="00267DE1">
        <w:rPr>
          <w:rFonts w:ascii="Palatino Linotype" w:hAnsi="Palatino Linotype" w:cs="Arial"/>
          <w:i/>
          <w:sz w:val="22"/>
        </w:rPr>
        <w:t xml:space="preserve">.- </w:t>
      </w:r>
      <w:r w:rsidRPr="00267DE1">
        <w:rPr>
          <w:rFonts w:ascii="Palatino Linotype" w:hAnsi="Palatino Linotype" w:cs="Arial"/>
          <w:b/>
          <w:i/>
          <w:sz w:val="22"/>
        </w:rPr>
        <w:t xml:space="preserve">El Director de Desarrollo Económico </w:t>
      </w:r>
      <w:r w:rsidRPr="00267DE1">
        <w:rPr>
          <w:rFonts w:ascii="Palatino Linotype" w:hAnsi="Palatino Linotype" w:cs="Arial"/>
          <w:i/>
          <w:sz w:val="22"/>
        </w:rPr>
        <w:t xml:space="preserve">o Titular de la Unidad Administrativa equivalente, además de los requisitos del artículo 32 de esta Ley,  </w:t>
      </w:r>
      <w:r w:rsidRPr="00267DE1">
        <w:rPr>
          <w:rFonts w:ascii="Palatino Linotype" w:hAnsi="Palatino Linotype" w:cs="Arial"/>
          <w:b/>
          <w:i/>
          <w:sz w:val="22"/>
        </w:rPr>
        <w:t>requiere contar con título profesional en el área económico-administrativa</w:t>
      </w:r>
      <w:r w:rsidRPr="00267DE1">
        <w:rPr>
          <w:rFonts w:ascii="Palatino Linotype" w:hAnsi="Palatino Linotype" w:cs="Arial"/>
          <w:i/>
          <w:sz w:val="22"/>
        </w:rPr>
        <w:t>, y con experiencia mínima de un año, con anterioridad a la fecha de su designación.</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Además deberá acreditar, dentro de los seis meses siguientes a la fecha en que inicie funciones, la certificación de competencia laboral expedida por el Instituto Hacendario  del Estado de México.</w:t>
      </w:r>
    </w:p>
    <w:p w:rsidR="00251432" w:rsidRPr="00267DE1" w:rsidRDefault="00251432" w:rsidP="00270F4D">
      <w:pPr>
        <w:ind w:left="709" w:right="757"/>
        <w:jc w:val="both"/>
        <w:rPr>
          <w:rFonts w:ascii="Palatino Linotype" w:hAnsi="Palatino Linotype" w:cs="Arial"/>
          <w:b/>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Artículo 113</w:t>
      </w:r>
      <w:r w:rsidRPr="00267DE1">
        <w:rPr>
          <w:rFonts w:ascii="Palatino Linotype" w:hAnsi="Palatino Linotype" w:cs="Arial"/>
          <w:i/>
          <w:sz w:val="22"/>
        </w:rPr>
        <w:t xml:space="preserve">.- Para ser </w:t>
      </w:r>
      <w:r w:rsidRPr="00267DE1">
        <w:rPr>
          <w:rFonts w:ascii="Palatino Linotype" w:hAnsi="Palatino Linotype" w:cs="Arial"/>
          <w:b/>
          <w:i/>
          <w:sz w:val="22"/>
        </w:rPr>
        <w:t>contralor se requiere cumplir con los requisitos que se exigen para ser tesorero municipal</w:t>
      </w:r>
      <w:r w:rsidRPr="00267DE1">
        <w:rPr>
          <w:rFonts w:ascii="Palatino Linotype" w:hAnsi="Palatino Linotype" w:cs="Arial"/>
          <w:i/>
          <w:sz w:val="22"/>
        </w:rPr>
        <w:t>, a excepción de la caución correspondiente.</w:t>
      </w:r>
      <w:r w:rsidRPr="00267DE1">
        <w:rPr>
          <w:rFonts w:ascii="Palatino Linotype" w:hAnsi="Palatino Linotype" w:cs="Arial"/>
          <w:i/>
          <w:sz w:val="22"/>
        </w:rPr>
        <w:cr/>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Artículo 149.-</w:t>
      </w:r>
      <w:r w:rsidRPr="00267DE1">
        <w:rPr>
          <w:rFonts w:ascii="Palatino Linotype" w:hAnsi="Palatino Linotype" w:cs="Arial"/>
          <w:i/>
          <w:sz w:val="22"/>
        </w:rPr>
        <w:t xml:space="preserve"> Las oficialías se dividirán en mediadoras-conciliadoras y calificadoras.</w:t>
      </w:r>
    </w:p>
    <w:p w:rsidR="00251432" w:rsidRPr="00267DE1" w:rsidRDefault="00251432" w:rsidP="00270F4D">
      <w:pPr>
        <w:ind w:left="709" w:right="757"/>
        <w:jc w:val="both"/>
        <w:rPr>
          <w:rFonts w:ascii="Palatino Linotype" w:hAnsi="Palatino Linotype" w:cs="Arial"/>
          <w:i/>
          <w:sz w:val="22"/>
        </w:rPr>
      </w:pP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b/>
          <w:i/>
          <w:sz w:val="22"/>
        </w:rPr>
        <w:t>I. Para ser Oficial Mediador-Conciliador</w:t>
      </w:r>
      <w:r w:rsidRPr="00267DE1">
        <w:rPr>
          <w:rFonts w:ascii="Palatino Linotype" w:hAnsi="Palatino Linotype" w:cs="Arial"/>
          <w:i/>
          <w:sz w:val="22"/>
        </w:rPr>
        <w:t>, se requiere:</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a) Ser ciudadano mexicano, en pleno ejercicio de sus derechos;</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b) No haber sido condenado por delito intencional;</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c) Ser de reconocida buena conducta y solvencia moral;</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d) Tener cuando menos treinta años al día de su designación;</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e) Ser licenciado en derecho, en psicología, en sociología, en antropología, en trabajo social, o en comunicaciones y tener acreditados los estudios en materia de mediación; y</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f) Estar certificado por el Centro de Mediación, Conciliación y de Justicia Restaurativa del Poder Judicial del Estado de México.</w:t>
      </w:r>
    </w:p>
    <w:p w:rsidR="00251432" w:rsidRPr="00267DE1" w:rsidRDefault="00251432" w:rsidP="00270F4D">
      <w:pPr>
        <w:ind w:left="709" w:right="757"/>
        <w:jc w:val="both"/>
        <w:rPr>
          <w:rFonts w:ascii="Palatino Linotype" w:hAnsi="Palatino Linotype" w:cs="Arial"/>
          <w:b/>
          <w:i/>
          <w:sz w:val="22"/>
        </w:rPr>
      </w:pPr>
      <w:r w:rsidRPr="00267DE1">
        <w:rPr>
          <w:rFonts w:ascii="Palatino Linotype" w:hAnsi="Palatino Linotype" w:cs="Arial"/>
          <w:b/>
          <w:i/>
          <w:sz w:val="22"/>
        </w:rPr>
        <w:t>II. Para ser Oficial Calificador, se requiere:</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a) Ser ciudadano mexicano, en pleno ejercicio de sus derechos;</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b) No haber sido condenado por delito intencional;</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c) Ser de reconocida buena conducta y solvencia moral;</w:t>
      </w:r>
    </w:p>
    <w:p w:rsidR="00251432" w:rsidRPr="00267DE1" w:rsidRDefault="00251432" w:rsidP="00270F4D">
      <w:pPr>
        <w:ind w:left="709" w:right="757"/>
        <w:jc w:val="both"/>
        <w:rPr>
          <w:rFonts w:ascii="Palatino Linotype" w:hAnsi="Palatino Linotype" w:cs="Arial"/>
          <w:i/>
          <w:sz w:val="22"/>
        </w:rPr>
      </w:pPr>
      <w:r w:rsidRPr="00267DE1">
        <w:rPr>
          <w:rFonts w:ascii="Palatino Linotype" w:hAnsi="Palatino Linotype" w:cs="Arial"/>
          <w:i/>
          <w:sz w:val="22"/>
        </w:rPr>
        <w:t>d) Tener cuando menos veintiocho años al día de su designación; y</w:t>
      </w:r>
    </w:p>
    <w:p w:rsidR="00251432" w:rsidRPr="00267DE1" w:rsidRDefault="00251432" w:rsidP="00270F4D">
      <w:pPr>
        <w:ind w:left="709" w:right="757"/>
        <w:jc w:val="both"/>
        <w:rPr>
          <w:rFonts w:ascii="Palatino Linotype" w:hAnsi="Palatino Linotype" w:cs="Arial"/>
          <w:b/>
          <w:i/>
          <w:sz w:val="22"/>
        </w:rPr>
      </w:pPr>
      <w:r w:rsidRPr="00267DE1">
        <w:rPr>
          <w:rFonts w:ascii="Palatino Linotype" w:hAnsi="Palatino Linotype" w:cs="Arial"/>
          <w:b/>
          <w:i/>
          <w:sz w:val="22"/>
        </w:rPr>
        <w:t>e) Ser licenciado en Derecho</w:t>
      </w:r>
      <w:r w:rsidR="00270F4D" w:rsidRPr="00267DE1">
        <w:rPr>
          <w:rFonts w:ascii="Palatino Linotype" w:hAnsi="Palatino Linotype" w:cs="Arial"/>
          <w:b/>
          <w:i/>
          <w:sz w:val="22"/>
        </w:rPr>
        <w:t>”</w:t>
      </w:r>
    </w:p>
    <w:p w:rsidR="00251432" w:rsidRPr="00267DE1" w:rsidRDefault="00251432" w:rsidP="00194604">
      <w:pPr>
        <w:spacing w:line="360" w:lineRule="auto"/>
        <w:ind w:left="709" w:right="757"/>
        <w:jc w:val="both"/>
        <w:rPr>
          <w:rFonts w:ascii="Palatino Linotype" w:hAnsi="Palatino Linotype" w:cs="Arial"/>
          <w:b/>
          <w:i/>
          <w:sz w:val="22"/>
        </w:rPr>
      </w:pPr>
    </w:p>
    <w:p w:rsidR="00251432" w:rsidRPr="00267DE1" w:rsidRDefault="00251432" w:rsidP="00194604">
      <w:pPr>
        <w:spacing w:line="360" w:lineRule="auto"/>
        <w:jc w:val="both"/>
        <w:rPr>
          <w:rFonts w:ascii="Palatino Linotype" w:eastAsia="Calibri" w:hAnsi="Palatino Linotype" w:cs="Arial"/>
        </w:rPr>
      </w:pPr>
      <w:r w:rsidRPr="00267DE1">
        <w:rPr>
          <w:rFonts w:ascii="Palatino Linotype" w:hAnsi="Palatino Linotype" w:cs="Arial"/>
        </w:rPr>
        <w:t>Empero</w:t>
      </w:r>
      <w:r w:rsidR="00B03E61" w:rsidRPr="00267DE1">
        <w:rPr>
          <w:rFonts w:ascii="Palatino Linotype" w:hAnsi="Palatino Linotype" w:cs="Arial"/>
        </w:rPr>
        <w:t>,</w:t>
      </w:r>
      <w:r w:rsidRPr="00267DE1">
        <w:rPr>
          <w:rFonts w:ascii="Palatino Linotype" w:hAnsi="Palatino Linotype" w:cs="Arial"/>
        </w:rPr>
        <w:t xml:space="preserve"> ello no implica afirmar que la información no existe, ya que de las constancias que integran el expediente no se advierte pronunciamiento por parte del </w:t>
      </w:r>
      <w:r w:rsidRPr="00267DE1">
        <w:rPr>
          <w:rFonts w:ascii="Palatino Linotype" w:hAnsi="Palatino Linotype" w:cs="Arial"/>
          <w:b/>
        </w:rPr>
        <w:t xml:space="preserve">SUJETO </w:t>
      </w:r>
      <w:r w:rsidRPr="00267DE1">
        <w:rPr>
          <w:rFonts w:ascii="Palatino Linotype" w:hAnsi="Palatino Linotype" w:cs="Arial"/>
          <w:b/>
        </w:rPr>
        <w:lastRenderedPageBreak/>
        <w:t>OBLIGADO</w:t>
      </w:r>
      <w:r w:rsidRPr="00267DE1">
        <w:rPr>
          <w:rFonts w:ascii="Palatino Linotype" w:hAnsi="Palatino Linotype" w:cs="Arial"/>
        </w:rPr>
        <w:t xml:space="preserve"> en el que niegue contar con tales documentos ni de aquel consistente en la instrucción para colocar el letrero descrito en la solicitud de mérito, por lo que se considera procedente ordenar su entrega y s</w:t>
      </w:r>
      <w:r w:rsidR="00B03E61" w:rsidRPr="00267DE1">
        <w:rPr>
          <w:rFonts w:ascii="Palatino Linotype" w:hAnsi="Palatino Linotype" w:cs="Arial"/>
        </w:rPr>
        <w:t>ó</w:t>
      </w:r>
      <w:r w:rsidRPr="00267DE1">
        <w:rPr>
          <w:rFonts w:ascii="Palatino Linotype" w:hAnsi="Palatino Linotype" w:cs="Arial"/>
        </w:rPr>
        <w:t>lo en caso de no contar con ella, bastaría con hacerlo del conocimiento del particular.</w:t>
      </w:r>
    </w:p>
    <w:p w:rsidR="00A8600D" w:rsidRPr="00267DE1" w:rsidRDefault="00A8600D"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lang w:val="es-MX" w:eastAsia="es-MX"/>
        </w:rPr>
      </w:pPr>
      <w:r w:rsidRPr="00267DE1">
        <w:rPr>
          <w:rFonts w:ascii="Palatino Linotype" w:hAnsi="Palatino Linotype" w:cs="Arial"/>
          <w:lang w:eastAsia="es-MX"/>
        </w:rPr>
        <w:t>Ahora bien, respecto a la información que se considera procedente su entrega, se debe dejar claro que deberá hacerlo en versión pública, esto es, omitirá, eliminará o suprimirá la información personal de cada funcionario público, susceptibles de ser clasificadas como confidencial o cualquier otro dato que ponga en riesgo la vida, seguridad o salud de dicha persona observando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tabs>
          <w:tab w:val="left" w:pos="8364"/>
        </w:tabs>
        <w:ind w:left="709" w:right="757"/>
        <w:jc w:val="both"/>
        <w:rPr>
          <w:rFonts w:ascii="Palatino Linotype" w:hAnsi="Palatino Linotype"/>
          <w:i/>
          <w:sz w:val="22"/>
        </w:rPr>
      </w:pPr>
      <w:r w:rsidRPr="00267DE1">
        <w:rPr>
          <w:rFonts w:ascii="Palatino Linotype" w:hAnsi="Palatino Linotype" w:cs="Arial"/>
          <w:b/>
          <w:bCs/>
          <w:i/>
          <w:noProof/>
          <w:sz w:val="22"/>
        </w:rPr>
        <w:t>“</w:t>
      </w:r>
      <w:r w:rsidRPr="00267DE1">
        <w:rPr>
          <w:rFonts w:ascii="Palatino Linotype" w:hAnsi="Palatino Linotype" w:cs="Arial"/>
          <w:b/>
          <w:bCs/>
          <w:i/>
          <w:sz w:val="22"/>
          <w:lang w:eastAsia="es-MX"/>
        </w:rPr>
        <w:t>Artículo</w:t>
      </w:r>
      <w:r w:rsidRPr="00267DE1">
        <w:rPr>
          <w:rFonts w:ascii="Palatino Linotype" w:hAnsi="Palatino Linotype" w:cs="Arial"/>
          <w:b/>
          <w:bCs/>
          <w:i/>
          <w:sz w:val="22"/>
        </w:rPr>
        <w:t xml:space="preserve"> 3. </w:t>
      </w:r>
      <w:r w:rsidRPr="00267DE1">
        <w:rPr>
          <w:rFonts w:ascii="Palatino Linotype" w:hAnsi="Palatino Linotype"/>
          <w:i/>
          <w:sz w:val="22"/>
        </w:rPr>
        <w:t xml:space="preserve">Para los efectos de la presente Ley se entenderá por: </w:t>
      </w:r>
    </w:p>
    <w:p w:rsidR="00B03E61" w:rsidRPr="00267DE1" w:rsidRDefault="00B03E61" w:rsidP="00B03E61">
      <w:pPr>
        <w:tabs>
          <w:tab w:val="left" w:pos="8364"/>
        </w:tabs>
        <w:ind w:left="709" w:right="757"/>
        <w:jc w:val="both"/>
        <w:rPr>
          <w:rFonts w:ascii="Palatino Linotype" w:hAnsi="Palatino Linotype"/>
          <w:i/>
          <w:sz w:val="22"/>
          <w:lang w:val="es-MX"/>
        </w:rPr>
      </w:pPr>
    </w:p>
    <w:p w:rsidR="00D82784" w:rsidRPr="00267DE1" w:rsidRDefault="00D82784" w:rsidP="00B03E61">
      <w:pPr>
        <w:tabs>
          <w:tab w:val="left" w:pos="8364"/>
        </w:tabs>
        <w:ind w:left="709" w:right="757"/>
        <w:jc w:val="both"/>
        <w:rPr>
          <w:rFonts w:ascii="Palatino Linotype" w:hAnsi="Palatino Linotype" w:cs="Arial"/>
          <w:i/>
          <w:sz w:val="22"/>
        </w:rPr>
      </w:pPr>
      <w:r w:rsidRPr="00267DE1">
        <w:rPr>
          <w:rFonts w:ascii="Palatino Linotype" w:hAnsi="Palatino Linotype" w:cs="Arial"/>
          <w:b/>
          <w:i/>
          <w:sz w:val="22"/>
        </w:rPr>
        <w:t>IX.</w:t>
      </w:r>
      <w:r w:rsidRPr="00267DE1">
        <w:rPr>
          <w:rFonts w:ascii="Palatino Linotype" w:hAnsi="Palatino Linotype" w:cs="Arial"/>
          <w:i/>
          <w:sz w:val="22"/>
        </w:rPr>
        <w:t xml:space="preserve"> </w:t>
      </w:r>
      <w:r w:rsidRPr="00267DE1">
        <w:rPr>
          <w:rFonts w:ascii="Palatino Linotype" w:hAnsi="Palatino Linotype" w:cs="Arial"/>
          <w:b/>
          <w:i/>
          <w:sz w:val="22"/>
        </w:rPr>
        <w:t xml:space="preserve">Datos personales: </w:t>
      </w:r>
      <w:r w:rsidRPr="00267DE1">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D82784" w:rsidRPr="00267DE1" w:rsidRDefault="00D82784" w:rsidP="00B03E61">
      <w:pPr>
        <w:tabs>
          <w:tab w:val="left" w:pos="8364"/>
        </w:tabs>
        <w:ind w:left="709" w:right="757"/>
        <w:jc w:val="both"/>
        <w:rPr>
          <w:rFonts w:ascii="Palatino Linotype" w:hAnsi="Palatino Linotype" w:cs="Arial"/>
          <w:i/>
          <w:sz w:val="22"/>
        </w:rPr>
      </w:pPr>
      <w:r w:rsidRPr="00267DE1">
        <w:rPr>
          <w:rFonts w:ascii="Palatino Linotype" w:hAnsi="Palatino Linotype" w:cs="Arial"/>
          <w:b/>
          <w:i/>
          <w:sz w:val="22"/>
        </w:rPr>
        <w:t>XX.</w:t>
      </w:r>
      <w:r w:rsidRPr="00267DE1">
        <w:rPr>
          <w:rFonts w:ascii="Palatino Linotype" w:hAnsi="Palatino Linotype" w:cs="Arial"/>
          <w:i/>
          <w:sz w:val="22"/>
        </w:rPr>
        <w:t xml:space="preserve"> </w:t>
      </w:r>
      <w:r w:rsidRPr="00267DE1">
        <w:rPr>
          <w:rFonts w:ascii="Palatino Linotype" w:hAnsi="Palatino Linotype" w:cs="Arial"/>
          <w:b/>
          <w:i/>
          <w:sz w:val="22"/>
        </w:rPr>
        <w:t>Información clasificada:</w:t>
      </w:r>
      <w:r w:rsidRPr="00267DE1">
        <w:rPr>
          <w:rFonts w:ascii="Palatino Linotype" w:hAnsi="Palatino Linotype" w:cs="Arial"/>
          <w:i/>
          <w:sz w:val="22"/>
        </w:rPr>
        <w:t xml:space="preserve"> Aquella considerada por la presente Ley como reservada o confidencial; </w:t>
      </w:r>
    </w:p>
    <w:p w:rsidR="00D82784" w:rsidRPr="00267DE1" w:rsidRDefault="00D82784" w:rsidP="00B03E61">
      <w:pPr>
        <w:tabs>
          <w:tab w:val="left" w:pos="8364"/>
        </w:tabs>
        <w:ind w:left="709" w:right="757"/>
        <w:jc w:val="both"/>
        <w:rPr>
          <w:rFonts w:ascii="Palatino Linotype" w:hAnsi="Palatino Linotype" w:cs="Arial"/>
          <w:i/>
          <w:sz w:val="22"/>
        </w:rPr>
      </w:pPr>
      <w:r w:rsidRPr="00267DE1">
        <w:rPr>
          <w:rFonts w:ascii="Palatino Linotype" w:hAnsi="Palatino Linotype" w:cs="Arial"/>
          <w:b/>
          <w:i/>
          <w:sz w:val="22"/>
        </w:rPr>
        <w:t>XXI.</w:t>
      </w:r>
      <w:r w:rsidRPr="00267DE1">
        <w:rPr>
          <w:rFonts w:ascii="Palatino Linotype" w:hAnsi="Palatino Linotype" w:cs="Arial"/>
          <w:i/>
          <w:sz w:val="22"/>
        </w:rPr>
        <w:t xml:space="preserve"> </w:t>
      </w:r>
      <w:r w:rsidRPr="00267DE1">
        <w:rPr>
          <w:rFonts w:ascii="Palatino Linotype" w:hAnsi="Palatino Linotype" w:cs="Arial"/>
          <w:b/>
          <w:i/>
          <w:sz w:val="22"/>
        </w:rPr>
        <w:t>Información confidencial</w:t>
      </w:r>
      <w:r w:rsidRPr="00267DE1">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82784" w:rsidRPr="00267DE1" w:rsidRDefault="00D82784" w:rsidP="00B03E61">
      <w:pPr>
        <w:tabs>
          <w:tab w:val="left" w:pos="8364"/>
        </w:tabs>
        <w:ind w:left="709" w:right="757"/>
        <w:jc w:val="both"/>
        <w:rPr>
          <w:rFonts w:ascii="Palatino Linotype" w:hAnsi="Palatino Linotype" w:cs="Arial"/>
          <w:i/>
          <w:sz w:val="22"/>
        </w:rPr>
      </w:pPr>
      <w:r w:rsidRPr="00267DE1">
        <w:rPr>
          <w:rFonts w:ascii="Palatino Linotype" w:hAnsi="Palatino Linotype" w:cs="Arial"/>
          <w:b/>
          <w:i/>
          <w:sz w:val="22"/>
        </w:rPr>
        <w:lastRenderedPageBreak/>
        <w:t>XLV. Versión pública:</w:t>
      </w:r>
      <w:r w:rsidRPr="00267DE1">
        <w:rPr>
          <w:rFonts w:ascii="Palatino Linotype" w:hAnsi="Palatino Linotype" w:cs="Arial"/>
          <w:i/>
          <w:sz w:val="22"/>
        </w:rPr>
        <w:t xml:space="preserve"> Documento en el que se elimine, suprime o borra la información clasificada como reservada o confidencial para permitir su acceso. </w:t>
      </w:r>
    </w:p>
    <w:p w:rsidR="00D82784" w:rsidRPr="00267DE1" w:rsidRDefault="00D82784" w:rsidP="00B03E61">
      <w:pPr>
        <w:tabs>
          <w:tab w:val="left" w:pos="8364"/>
        </w:tabs>
        <w:ind w:left="709" w:right="757"/>
        <w:jc w:val="both"/>
        <w:rPr>
          <w:rFonts w:ascii="Palatino Linotype" w:hAnsi="Palatino Linotype" w:cs="Arial"/>
          <w:i/>
          <w:sz w:val="22"/>
        </w:rPr>
      </w:pPr>
      <w:r w:rsidRPr="00267DE1">
        <w:rPr>
          <w:rFonts w:ascii="Palatino Linotype" w:hAnsi="Palatino Linotype" w:cs="Arial"/>
          <w:b/>
          <w:i/>
          <w:sz w:val="22"/>
        </w:rPr>
        <w:t>Artículo 51.</w:t>
      </w:r>
      <w:r w:rsidRPr="00267DE1">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67DE1">
        <w:rPr>
          <w:rFonts w:ascii="Palatino Linotype" w:hAnsi="Palatino Linotype" w:cs="Arial"/>
          <w:b/>
          <w:i/>
          <w:sz w:val="22"/>
        </w:rPr>
        <w:t xml:space="preserve">y tendrá la responsabilidad de verificar en cada caso que la misma no sea confidencial o reservada. </w:t>
      </w:r>
      <w:r w:rsidRPr="00267DE1">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D82784" w:rsidRPr="00267DE1" w:rsidRDefault="00D82784" w:rsidP="00B03E61">
      <w:pPr>
        <w:tabs>
          <w:tab w:val="left" w:pos="8364"/>
        </w:tabs>
        <w:ind w:left="709" w:right="757"/>
        <w:jc w:val="both"/>
        <w:rPr>
          <w:rFonts w:ascii="Palatino Linotype" w:hAnsi="Palatino Linotype" w:cs="Arial"/>
          <w:bCs/>
          <w:i/>
          <w:noProof/>
          <w:sz w:val="22"/>
        </w:rPr>
      </w:pPr>
      <w:r w:rsidRPr="00267DE1">
        <w:rPr>
          <w:rFonts w:ascii="Palatino Linotype" w:hAnsi="Palatino Linotype" w:cs="Arial"/>
          <w:b/>
          <w:i/>
          <w:sz w:val="22"/>
        </w:rPr>
        <w:t>Artículo 52.</w:t>
      </w:r>
      <w:r w:rsidRPr="00267DE1">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267DE1">
        <w:rPr>
          <w:rFonts w:ascii="Palatino Linotype" w:hAnsi="Palatino Linotype" w:cs="Arial"/>
          <w:bCs/>
          <w:i/>
          <w:noProof/>
          <w:sz w:val="22"/>
        </w:rPr>
        <w:t>”</w:t>
      </w:r>
    </w:p>
    <w:p w:rsidR="00D82784" w:rsidRPr="00267DE1" w:rsidRDefault="00D82784" w:rsidP="00B03E61">
      <w:pPr>
        <w:tabs>
          <w:tab w:val="left" w:pos="8364"/>
        </w:tabs>
        <w:ind w:left="709" w:right="757"/>
        <w:jc w:val="both"/>
        <w:rPr>
          <w:rFonts w:ascii="Palatino Linotype" w:hAnsi="Palatino Linotype" w:cs="Arial"/>
          <w:i/>
          <w:sz w:val="22"/>
        </w:rPr>
      </w:pPr>
    </w:p>
    <w:p w:rsidR="00D82784" w:rsidRPr="00267DE1" w:rsidRDefault="00D82784" w:rsidP="00B03E61">
      <w:pPr>
        <w:tabs>
          <w:tab w:val="left" w:pos="5925"/>
          <w:tab w:val="left" w:pos="8364"/>
        </w:tabs>
        <w:ind w:left="709" w:right="757"/>
        <w:jc w:val="both"/>
        <w:rPr>
          <w:rFonts w:ascii="Palatino Linotype" w:hAnsi="Palatino Linotype" w:cs="Arial"/>
          <w:sz w:val="22"/>
        </w:rPr>
      </w:pPr>
      <w:r w:rsidRPr="00267DE1">
        <w:rPr>
          <w:rFonts w:ascii="Palatino Linotype" w:hAnsi="Palatino Linotype" w:cs="Arial"/>
          <w:sz w:val="22"/>
        </w:rPr>
        <w:t>(Énfasis añadido)</w:t>
      </w:r>
    </w:p>
    <w:p w:rsidR="00D82784" w:rsidRPr="00267DE1" w:rsidRDefault="00D82784" w:rsidP="00194604">
      <w:pPr>
        <w:tabs>
          <w:tab w:val="left" w:pos="5925"/>
          <w:tab w:val="left" w:pos="8364"/>
        </w:tabs>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ind w:left="709" w:right="757"/>
        <w:jc w:val="both"/>
        <w:rPr>
          <w:rFonts w:ascii="Palatino Linotype" w:eastAsia="Arial Unicode MS" w:hAnsi="Palatino Linotype" w:cs="Arial"/>
          <w:i/>
          <w:sz w:val="22"/>
        </w:rPr>
      </w:pPr>
      <w:r w:rsidRPr="00267DE1">
        <w:rPr>
          <w:rFonts w:ascii="Palatino Linotype" w:eastAsia="Arial Unicode MS" w:hAnsi="Palatino Linotype" w:cs="Arial"/>
          <w:i/>
          <w:sz w:val="22"/>
        </w:rPr>
        <w:t>“</w:t>
      </w:r>
      <w:r w:rsidRPr="00267DE1">
        <w:rPr>
          <w:rFonts w:ascii="Palatino Linotype" w:eastAsia="Arial Unicode MS" w:hAnsi="Palatino Linotype" w:cs="Arial"/>
          <w:b/>
          <w:i/>
          <w:sz w:val="22"/>
        </w:rPr>
        <w:t>Artículo</w:t>
      </w:r>
      <w:r w:rsidRPr="00267DE1">
        <w:rPr>
          <w:rFonts w:ascii="Palatino Linotype" w:eastAsia="Arial Unicode MS" w:hAnsi="Palatino Linotype" w:cs="Arial"/>
          <w:i/>
          <w:sz w:val="22"/>
        </w:rPr>
        <w:t xml:space="preserve"> </w:t>
      </w:r>
      <w:r w:rsidRPr="00267DE1">
        <w:rPr>
          <w:rFonts w:ascii="Palatino Linotype" w:eastAsia="Arial Unicode MS" w:hAnsi="Palatino Linotype" w:cs="Arial"/>
          <w:b/>
          <w:i/>
          <w:sz w:val="22"/>
        </w:rPr>
        <w:t>22</w:t>
      </w:r>
      <w:r w:rsidRPr="00267DE1">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D82784" w:rsidRPr="00267DE1" w:rsidRDefault="00D82784" w:rsidP="00B03E61">
      <w:pPr>
        <w:ind w:left="709" w:right="757"/>
        <w:jc w:val="both"/>
        <w:rPr>
          <w:rFonts w:ascii="Palatino Linotype" w:eastAsia="Arial Unicode MS" w:hAnsi="Palatino Linotype" w:cs="Arial"/>
          <w:i/>
          <w:sz w:val="22"/>
        </w:rPr>
      </w:pPr>
    </w:p>
    <w:p w:rsidR="00D82784" w:rsidRPr="00267DE1" w:rsidRDefault="00D82784" w:rsidP="00B03E61">
      <w:pPr>
        <w:ind w:left="709" w:right="757"/>
        <w:jc w:val="both"/>
        <w:rPr>
          <w:rFonts w:ascii="Palatino Linotype" w:eastAsia="Arial Unicode MS" w:hAnsi="Palatino Linotype" w:cs="Arial"/>
          <w:i/>
          <w:sz w:val="22"/>
        </w:rPr>
      </w:pPr>
      <w:r w:rsidRPr="00267DE1">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D82784" w:rsidRPr="00267DE1" w:rsidRDefault="00D82784" w:rsidP="00B03E61">
      <w:pPr>
        <w:ind w:left="709" w:right="757"/>
        <w:jc w:val="both"/>
        <w:rPr>
          <w:rFonts w:ascii="Palatino Linotype" w:eastAsia="Arial Unicode MS" w:hAnsi="Palatino Linotype" w:cs="Arial"/>
          <w:i/>
          <w:sz w:val="22"/>
        </w:rPr>
      </w:pPr>
    </w:p>
    <w:p w:rsidR="00D82784" w:rsidRPr="00267DE1" w:rsidRDefault="00D82784" w:rsidP="00B03E61">
      <w:pPr>
        <w:ind w:left="709" w:right="757"/>
        <w:jc w:val="both"/>
        <w:rPr>
          <w:rFonts w:ascii="Palatino Linotype" w:eastAsia="Arial Unicode MS" w:hAnsi="Palatino Linotype" w:cs="Arial"/>
          <w:i/>
          <w:sz w:val="22"/>
        </w:rPr>
      </w:pPr>
      <w:r w:rsidRPr="00267DE1">
        <w:rPr>
          <w:rFonts w:ascii="Palatino Linotype" w:eastAsia="Arial Unicode MS" w:hAnsi="Palatino Linotype" w:cs="Arial"/>
          <w:i/>
          <w:sz w:val="22"/>
        </w:rPr>
        <w:lastRenderedPageBreak/>
        <w:t>I. Cuente con atribuciones conferidas en ley y medie el consentimiento del titular.</w:t>
      </w:r>
    </w:p>
    <w:p w:rsidR="00D82784" w:rsidRPr="00267DE1" w:rsidRDefault="00D82784" w:rsidP="00B03E61">
      <w:pPr>
        <w:ind w:left="709" w:right="757"/>
        <w:jc w:val="both"/>
        <w:rPr>
          <w:rFonts w:ascii="Palatino Linotype" w:eastAsia="Arial Unicode MS" w:hAnsi="Palatino Linotype" w:cs="Arial"/>
          <w:i/>
          <w:sz w:val="22"/>
        </w:rPr>
      </w:pPr>
      <w:r w:rsidRPr="00267DE1">
        <w:rPr>
          <w:rFonts w:ascii="Palatino Linotype" w:eastAsia="Arial Unicode MS" w:hAnsi="Palatino Linotype" w:cs="Arial"/>
          <w:i/>
          <w:sz w:val="22"/>
        </w:rPr>
        <w:t>II. Se trate de una persona reportada como desaparecida, en los términos previstos en la presente Ley y demás disposiciones legales aplicables</w:t>
      </w:r>
      <w:proofErr w:type="gramStart"/>
      <w:r w:rsidRPr="00267DE1">
        <w:rPr>
          <w:rFonts w:ascii="Palatino Linotype" w:eastAsia="Arial Unicode MS" w:hAnsi="Palatino Linotype" w:cs="Arial"/>
          <w:i/>
          <w:sz w:val="22"/>
        </w:rPr>
        <w:t>..</w:t>
      </w:r>
      <w:proofErr w:type="gramEnd"/>
    </w:p>
    <w:p w:rsidR="00D82784" w:rsidRPr="00267DE1" w:rsidRDefault="00D82784" w:rsidP="00B03E61">
      <w:pPr>
        <w:ind w:left="709" w:right="757"/>
        <w:jc w:val="both"/>
        <w:rPr>
          <w:rFonts w:ascii="Palatino Linotype" w:eastAsia="Arial Unicode MS" w:hAnsi="Palatino Linotype" w:cs="Arial"/>
          <w:i/>
          <w:sz w:val="22"/>
        </w:rPr>
      </w:pPr>
    </w:p>
    <w:p w:rsidR="00D82784" w:rsidRPr="00267DE1" w:rsidRDefault="00D82784" w:rsidP="00B03E61">
      <w:pPr>
        <w:ind w:left="709" w:right="757"/>
        <w:jc w:val="both"/>
        <w:rPr>
          <w:rFonts w:ascii="Palatino Linotype" w:eastAsia="Arial Unicode MS" w:hAnsi="Palatino Linotype" w:cs="Arial"/>
          <w:i/>
          <w:sz w:val="22"/>
        </w:rPr>
      </w:pPr>
      <w:r w:rsidRPr="00267DE1">
        <w:rPr>
          <w:rFonts w:ascii="Palatino Linotype" w:eastAsia="Arial Unicode MS" w:hAnsi="Palatino Linotype" w:cs="Arial"/>
          <w:b/>
          <w:i/>
          <w:sz w:val="22"/>
        </w:rPr>
        <w:t>Artículo</w:t>
      </w:r>
      <w:r w:rsidRPr="00267DE1">
        <w:rPr>
          <w:rFonts w:ascii="Palatino Linotype" w:eastAsia="Arial Unicode MS" w:hAnsi="Palatino Linotype" w:cs="Arial"/>
          <w:i/>
          <w:sz w:val="22"/>
        </w:rPr>
        <w:t xml:space="preserve"> </w:t>
      </w:r>
      <w:r w:rsidRPr="00267DE1">
        <w:rPr>
          <w:rFonts w:ascii="Palatino Linotype" w:eastAsia="Arial Unicode MS" w:hAnsi="Palatino Linotype" w:cs="Arial"/>
          <w:b/>
          <w:i/>
          <w:sz w:val="22"/>
        </w:rPr>
        <w:t>38</w:t>
      </w:r>
      <w:r w:rsidRPr="00267DE1">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925791" w:rsidRPr="00267DE1" w:rsidRDefault="00925791" w:rsidP="00194604">
      <w:pPr>
        <w:spacing w:line="360" w:lineRule="auto"/>
        <w:ind w:left="709" w:right="757"/>
        <w:jc w:val="both"/>
        <w:rPr>
          <w:rFonts w:ascii="Palatino Linotype" w:eastAsia="Arial Unicode MS" w:hAnsi="Palatino Linotype" w:cs="Arial"/>
          <w:i/>
          <w:sz w:val="22"/>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82784" w:rsidRPr="00267DE1" w:rsidRDefault="00D82784" w:rsidP="00194604">
      <w:pPr>
        <w:spacing w:line="360" w:lineRule="auto"/>
        <w:jc w:val="both"/>
        <w:rPr>
          <w:rFonts w:ascii="Palatino Linotype" w:hAnsi="Palatino Linotype" w:cs="Arial"/>
        </w:rPr>
      </w:pPr>
    </w:p>
    <w:p w:rsidR="00D82784" w:rsidRPr="00267DE1" w:rsidRDefault="00D82784" w:rsidP="00194604">
      <w:pPr>
        <w:autoSpaceDE w:val="0"/>
        <w:autoSpaceDN w:val="0"/>
        <w:adjustRightInd w:val="0"/>
        <w:spacing w:line="360" w:lineRule="auto"/>
        <w:jc w:val="both"/>
        <w:rPr>
          <w:rFonts w:ascii="Palatino Linotype" w:eastAsia="Arial Unicode MS" w:hAnsi="Palatino Linotype" w:cs="Arial"/>
        </w:rPr>
      </w:pPr>
      <w:r w:rsidRPr="00267DE1">
        <w:rPr>
          <w:rFonts w:ascii="Palatino Linotype" w:eastAsia="Arial Unicode MS"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67DE1">
        <w:rPr>
          <w:rFonts w:ascii="Palatino Linotype" w:eastAsia="Arial Unicode MS" w:hAnsi="Palatino Linotype" w:cs="Arial"/>
          <w:b/>
          <w:color w:val="000000"/>
          <w:lang w:eastAsia="es-MX"/>
        </w:rPr>
        <w:t>EL SUJETO OBLIGADO</w:t>
      </w:r>
      <w:r w:rsidRPr="00267DE1">
        <w:rPr>
          <w:rFonts w:ascii="Palatino Linotype" w:eastAsia="Arial Unicode MS" w:hAnsi="Palatino Linotype" w:cs="Arial"/>
        </w:rPr>
        <w:t xml:space="preserve">, en ese contexto, todo dato personal susceptible de clasificación debe ser protegido. </w:t>
      </w:r>
    </w:p>
    <w:p w:rsidR="00D82784" w:rsidRPr="00267DE1" w:rsidRDefault="00D82784" w:rsidP="00194604">
      <w:pPr>
        <w:autoSpaceDE w:val="0"/>
        <w:autoSpaceDN w:val="0"/>
        <w:adjustRightInd w:val="0"/>
        <w:spacing w:line="360" w:lineRule="auto"/>
        <w:jc w:val="both"/>
        <w:rPr>
          <w:rFonts w:ascii="Palatino Linotype" w:eastAsia="Arial Unicode MS" w:hAnsi="Palatino Linotype" w:cs="Arial"/>
        </w:rPr>
      </w:pPr>
    </w:p>
    <w:p w:rsidR="00925791" w:rsidRPr="00267DE1" w:rsidRDefault="00925791"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rPr>
        <w:t xml:space="preserve">En </w:t>
      </w:r>
      <w:r w:rsidR="00B03E61" w:rsidRPr="00267DE1">
        <w:rPr>
          <w:rFonts w:ascii="Palatino Linotype" w:hAnsi="Palatino Linotype"/>
        </w:rPr>
        <w:t xml:space="preserve">el </w:t>
      </w:r>
      <w:r w:rsidRPr="00267DE1">
        <w:rPr>
          <w:rFonts w:ascii="Palatino Linotype" w:hAnsi="Palatino Linotype"/>
        </w:rPr>
        <w:t xml:space="preserve">caso específico de los documentos solicitados, obran datos que son considerados confidenciales, cuyo acceso debe ser restringido, los cuales </w:t>
      </w:r>
      <w:r w:rsidRPr="00267DE1">
        <w:rPr>
          <w:rFonts w:ascii="Palatino Linotype" w:hAnsi="Palatino Linotype" w:cs="Arial"/>
        </w:rPr>
        <w:t xml:space="preserve">deben testarse al momento de la elaboración de versiones públicas, como es el caso del </w:t>
      </w:r>
      <w:r w:rsidRPr="00267DE1">
        <w:rPr>
          <w:rFonts w:ascii="Palatino Linotype" w:hAnsi="Palatino Linotype" w:cs="Arial"/>
          <w:b/>
        </w:rPr>
        <w:t xml:space="preserve">Registro Federal de </w:t>
      </w:r>
      <w:r w:rsidRPr="00267DE1">
        <w:rPr>
          <w:rFonts w:ascii="Palatino Linotype" w:hAnsi="Palatino Linotype" w:cs="Arial"/>
          <w:b/>
        </w:rPr>
        <w:lastRenderedPageBreak/>
        <w:t>Contribuyentes</w:t>
      </w:r>
      <w:r w:rsidRPr="00267DE1">
        <w:rPr>
          <w:rFonts w:ascii="Palatino Linotype" w:hAnsi="Palatino Linotype" w:cs="Arial"/>
        </w:rPr>
        <w:t xml:space="preserve"> (RFC) de personas que no ejerzan recursos públicos, la </w:t>
      </w:r>
      <w:r w:rsidRPr="00267DE1">
        <w:rPr>
          <w:rFonts w:ascii="Palatino Linotype" w:hAnsi="Palatino Linotype" w:cs="Arial"/>
          <w:b/>
        </w:rPr>
        <w:t>Clave Única de Registro de Población</w:t>
      </w:r>
      <w:r w:rsidRPr="00267DE1">
        <w:rPr>
          <w:rFonts w:ascii="Palatino Linotype" w:hAnsi="Palatino Linotype" w:cs="Arial"/>
        </w:rPr>
        <w:t xml:space="preserve"> (CURP), </w:t>
      </w:r>
      <w:r w:rsidRPr="00267DE1">
        <w:rPr>
          <w:rFonts w:ascii="Palatino Linotype" w:hAnsi="Palatino Linotype" w:cs="Arial"/>
          <w:b/>
        </w:rPr>
        <w:t>fotografías</w:t>
      </w:r>
      <w:r w:rsidRPr="00267DE1">
        <w:rPr>
          <w:rFonts w:ascii="Palatino Linotype" w:hAnsi="Palatino Linotype" w:cs="Arial"/>
        </w:rPr>
        <w:t xml:space="preserve">, </w:t>
      </w:r>
      <w:r w:rsidRPr="00267DE1">
        <w:rPr>
          <w:rFonts w:ascii="Palatino Linotype" w:eastAsia="Arial Unicode MS" w:hAnsi="Palatino Linotype" w:cs="Arial"/>
          <w:b/>
        </w:rPr>
        <w:t>números de cuenta</w:t>
      </w:r>
      <w:r w:rsidRPr="00267DE1">
        <w:rPr>
          <w:rFonts w:ascii="Palatino Linotype" w:hAnsi="Palatino Linotype" w:cs="Arial"/>
        </w:rPr>
        <w:t xml:space="preserve">, </w:t>
      </w:r>
      <w:r w:rsidRPr="00267DE1">
        <w:rPr>
          <w:rFonts w:ascii="Palatino Linotype" w:hAnsi="Palatino Linotype" w:cs="Arial"/>
          <w:b/>
        </w:rPr>
        <w:t xml:space="preserve">códigos bidimensionales, códigos QR, cadenas originales </w:t>
      </w:r>
      <w:r w:rsidRPr="00267DE1">
        <w:rPr>
          <w:rFonts w:ascii="Palatino Linotype" w:hAnsi="Palatino Linotype" w:cs="Arial"/>
        </w:rPr>
        <w:t>y</w:t>
      </w:r>
      <w:r w:rsidRPr="00267DE1">
        <w:rPr>
          <w:rFonts w:ascii="Palatino Linotype" w:hAnsi="Palatino Linotype" w:cs="Arial"/>
          <w:b/>
        </w:rPr>
        <w:t xml:space="preserve"> sellos digitales.</w:t>
      </w:r>
    </w:p>
    <w:p w:rsidR="00925791" w:rsidRPr="00267DE1" w:rsidRDefault="00925791" w:rsidP="00194604">
      <w:pPr>
        <w:autoSpaceDE w:val="0"/>
        <w:autoSpaceDN w:val="0"/>
        <w:adjustRightInd w:val="0"/>
        <w:spacing w:line="360" w:lineRule="auto"/>
        <w:jc w:val="both"/>
        <w:rPr>
          <w:rFonts w:ascii="Palatino Linotype" w:hAnsi="Palatino Linotype" w:cs="Arial"/>
          <w:lang w:val="es-ES_tradnl"/>
        </w:rPr>
      </w:pPr>
    </w:p>
    <w:p w:rsidR="00D82784" w:rsidRPr="00267DE1" w:rsidRDefault="00D82784" w:rsidP="00194604">
      <w:pPr>
        <w:autoSpaceDE w:val="0"/>
        <w:autoSpaceDN w:val="0"/>
        <w:adjustRightInd w:val="0"/>
        <w:spacing w:line="360" w:lineRule="auto"/>
        <w:jc w:val="both"/>
        <w:rPr>
          <w:rFonts w:ascii="Palatino Linotype" w:hAnsi="Palatino Linotype" w:cs="Arial"/>
        </w:rPr>
      </w:pPr>
      <w:r w:rsidRPr="00267DE1">
        <w:rPr>
          <w:rFonts w:ascii="Palatino Linotype" w:hAnsi="Palatino Linotype" w:cs="Arial"/>
          <w:lang w:val="es-ES_tradnl"/>
        </w:rPr>
        <w:t xml:space="preserve">Por ende, en el presente caso </w:t>
      </w:r>
      <w:r w:rsidRPr="00267DE1">
        <w:rPr>
          <w:rFonts w:ascii="Palatino Linotype" w:hAnsi="Palatino Linotype" w:cs="Arial"/>
          <w:b/>
          <w:lang w:val="es-ES_tradnl"/>
        </w:rPr>
        <w:t>EL SUJETO OBLIGADO</w:t>
      </w:r>
      <w:r w:rsidRPr="00267DE1">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267DE1">
        <w:rPr>
          <w:rFonts w:ascii="Palatino Linotype" w:hAnsi="Palatino Linotype" w:cs="Arial"/>
        </w:rPr>
        <w:t xml:space="preserve">resulta necesario que el Comité de Transparencia del </w:t>
      </w:r>
      <w:r w:rsidRPr="00267DE1">
        <w:rPr>
          <w:rFonts w:ascii="Palatino Linotype" w:hAnsi="Palatino Linotype" w:cs="Arial"/>
          <w:b/>
        </w:rPr>
        <w:t>SUJETO OBLIGADO</w:t>
      </w:r>
      <w:r w:rsidRPr="00267DE1">
        <w:rPr>
          <w:rFonts w:ascii="Palatino Linotype" w:hAnsi="Palatino Linotype" w:cs="Arial"/>
        </w:rPr>
        <w:t xml:space="preserve"> emita el Acuerdo de Clasificación correspondiente</w:t>
      </w:r>
      <w:r w:rsidRPr="00267DE1">
        <w:rPr>
          <w:rFonts w:ascii="Palatino Linotype" w:hAnsi="Palatino Linotype" w:cs="Arial"/>
          <w:lang w:val="es-ES_tradnl"/>
        </w:rPr>
        <w:t xml:space="preserve"> debidamente fundado y motivado, </w:t>
      </w:r>
      <w:r w:rsidRPr="00267DE1">
        <w:rPr>
          <w:rFonts w:ascii="Palatino Linotype" w:hAnsi="Palatino Linotype" w:cs="Arial"/>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B03E61" w:rsidRPr="00267DE1" w:rsidRDefault="00B03E61" w:rsidP="00194604">
      <w:pPr>
        <w:autoSpaceDE w:val="0"/>
        <w:autoSpaceDN w:val="0"/>
        <w:adjustRightInd w:val="0"/>
        <w:spacing w:line="360" w:lineRule="auto"/>
        <w:jc w:val="both"/>
        <w:rPr>
          <w:rFonts w:ascii="Palatino Linotype" w:hAnsi="Palatino Linotype" w:cs="Arial"/>
        </w:rPr>
      </w:pPr>
    </w:p>
    <w:p w:rsidR="00D82784" w:rsidRPr="00267DE1" w:rsidRDefault="00D82784" w:rsidP="00194604">
      <w:pPr>
        <w:autoSpaceDE w:val="0"/>
        <w:autoSpaceDN w:val="0"/>
        <w:adjustRightInd w:val="0"/>
        <w:spacing w:line="360" w:lineRule="auto"/>
        <w:jc w:val="both"/>
        <w:rPr>
          <w:rFonts w:ascii="Palatino Linotype" w:hAnsi="Palatino Linotype"/>
        </w:rPr>
      </w:pPr>
      <w:r w:rsidRPr="00267DE1">
        <w:rPr>
          <w:rFonts w:ascii="Palatino Linotype" w:hAnsi="Palatino Linotype" w:cs="Arial"/>
          <w:lang w:eastAsia="es-MX"/>
        </w:rPr>
        <w:t xml:space="preserve">Por cuanto hace al </w:t>
      </w:r>
      <w:r w:rsidRPr="00267DE1">
        <w:rPr>
          <w:rFonts w:ascii="Palatino Linotype" w:hAnsi="Palatino Linotype" w:cs="Arial"/>
          <w:b/>
          <w:lang w:eastAsia="es-MX"/>
        </w:rPr>
        <w:t>Registro Federal de Contribuyentes</w:t>
      </w:r>
      <w:r w:rsidRPr="00267DE1">
        <w:rPr>
          <w:rFonts w:ascii="Palatino Linotype" w:hAnsi="Palatino Linotype" w:cs="Arial"/>
          <w:lang w:eastAsia="es-MX"/>
        </w:rPr>
        <w:t xml:space="preserve"> </w:t>
      </w:r>
      <w:r w:rsidRPr="00267DE1">
        <w:rPr>
          <w:rFonts w:ascii="Palatino Linotype" w:hAnsi="Palatino Linotype" w:cs="Arial"/>
          <w:b/>
          <w:lang w:eastAsia="es-MX"/>
        </w:rPr>
        <w:t>de las personas físicas</w:t>
      </w:r>
      <w:r w:rsidRPr="00267DE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67DE1">
        <w:rPr>
          <w:rFonts w:ascii="Palatino Linotype" w:hAnsi="Palatino Linotype"/>
        </w:rPr>
        <w:t xml:space="preserve"> y </w:t>
      </w:r>
      <w:r w:rsidRPr="00267DE1">
        <w:rPr>
          <w:rFonts w:ascii="Palatino Linotype" w:hAnsi="Palatino Linotype"/>
        </w:rPr>
        <w:lastRenderedPageBreak/>
        <w:t xml:space="preserve">finalmente la </w:t>
      </w:r>
      <w:proofErr w:type="spellStart"/>
      <w:r w:rsidRPr="00267DE1">
        <w:rPr>
          <w:rFonts w:ascii="Palatino Linotype" w:hAnsi="Palatino Linotype"/>
        </w:rPr>
        <w:t>homoclave</w:t>
      </w:r>
      <w:proofErr w:type="spellEnd"/>
      <w:r w:rsidRPr="00267DE1">
        <w:rPr>
          <w:rFonts w:ascii="Palatino Linotype" w:hAnsi="Palatino Linotype"/>
        </w:rPr>
        <w:t>; la cual para su obtención es necesario acreditar personalidad, fecha de nacimiento entre otros con documentos oficiales.</w:t>
      </w:r>
    </w:p>
    <w:p w:rsidR="00D82784" w:rsidRPr="00267DE1" w:rsidRDefault="00D82784" w:rsidP="00194604">
      <w:pPr>
        <w:spacing w:line="360" w:lineRule="auto"/>
        <w:jc w:val="both"/>
        <w:rPr>
          <w:rFonts w:ascii="Palatino Linotype" w:hAnsi="Palatino Linotype" w:cs="Arial"/>
          <w:lang w:eastAsia="es-MX"/>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rsidR="00D82784" w:rsidRPr="00267DE1" w:rsidRDefault="00D82784" w:rsidP="00194604">
      <w:pPr>
        <w:autoSpaceDE w:val="0"/>
        <w:autoSpaceDN w:val="0"/>
        <w:adjustRightInd w:val="0"/>
        <w:spacing w:line="360" w:lineRule="auto"/>
        <w:jc w:val="both"/>
        <w:rPr>
          <w:rFonts w:ascii="Palatino Linotype" w:hAnsi="Palatino Linotype" w:cs="Arial"/>
          <w:b/>
          <w:bCs/>
          <w:i/>
        </w:rPr>
      </w:pPr>
    </w:p>
    <w:p w:rsidR="00D82784" w:rsidRPr="00267DE1" w:rsidRDefault="00D82784" w:rsidP="00B03E61">
      <w:pPr>
        <w:ind w:left="709" w:right="757"/>
        <w:jc w:val="both"/>
        <w:rPr>
          <w:rFonts w:ascii="Palatino Linotype" w:hAnsi="Palatino Linotype" w:cs="Arial"/>
          <w:bCs/>
          <w:i/>
          <w:sz w:val="22"/>
        </w:rPr>
      </w:pPr>
      <w:r w:rsidRPr="00267DE1">
        <w:rPr>
          <w:rFonts w:ascii="Palatino Linotype" w:hAnsi="Palatino Linotype" w:cs="Arial"/>
          <w:bCs/>
          <w:i/>
          <w:sz w:val="22"/>
        </w:rPr>
        <w:t>“</w:t>
      </w:r>
      <w:r w:rsidRPr="00267DE1">
        <w:rPr>
          <w:rFonts w:ascii="Palatino Linotype" w:hAnsi="Palatino Linotype" w:cs="Arial"/>
          <w:b/>
          <w:bCs/>
          <w:i/>
          <w:sz w:val="22"/>
        </w:rPr>
        <w:t>Registro Federal de Contribuyentes (RFC) de personas físicas</w:t>
      </w:r>
      <w:r w:rsidRPr="00267DE1">
        <w:rPr>
          <w:rFonts w:ascii="Palatino Linotype" w:hAnsi="Palatino Linotype" w:cs="Arial"/>
          <w:bCs/>
          <w:i/>
          <w:sz w:val="22"/>
        </w:rPr>
        <w:t xml:space="preserve">. El RFC es una clave de carácter fiscal, </w:t>
      </w:r>
      <w:proofErr w:type="gramStart"/>
      <w:r w:rsidRPr="00267DE1">
        <w:rPr>
          <w:rFonts w:ascii="Palatino Linotype" w:hAnsi="Palatino Linotype" w:cs="Arial"/>
          <w:bCs/>
          <w:i/>
          <w:sz w:val="22"/>
        </w:rPr>
        <w:t>única</w:t>
      </w:r>
      <w:proofErr w:type="gramEnd"/>
      <w:r w:rsidRPr="00267DE1">
        <w:rPr>
          <w:rFonts w:ascii="Palatino Linotype" w:hAnsi="Palatino Linotype" w:cs="Arial"/>
          <w:bCs/>
          <w:i/>
          <w:sz w:val="22"/>
        </w:rPr>
        <w:t xml:space="preserve"> e irrepetible, que permite identificar al titular, su edad y fecha de nacimiento, por lo que es un dato personal de carácter confidencial.</w:t>
      </w:r>
    </w:p>
    <w:p w:rsidR="00D82784" w:rsidRPr="00267DE1" w:rsidRDefault="00D82784" w:rsidP="00B03E61">
      <w:pPr>
        <w:ind w:left="709" w:right="757"/>
        <w:jc w:val="both"/>
        <w:rPr>
          <w:rFonts w:ascii="Palatino Linotype" w:hAnsi="Palatino Linotype" w:cs="Arial"/>
          <w:bCs/>
          <w:i/>
          <w:sz w:val="22"/>
        </w:rPr>
      </w:pPr>
    </w:p>
    <w:p w:rsidR="00D82784" w:rsidRPr="00267DE1" w:rsidRDefault="00D82784" w:rsidP="00B03E61">
      <w:pPr>
        <w:ind w:left="709" w:right="757"/>
        <w:jc w:val="both"/>
        <w:rPr>
          <w:rFonts w:ascii="Palatino Linotype" w:hAnsi="Palatino Linotype" w:cs="Arial"/>
          <w:bCs/>
          <w:i/>
          <w:sz w:val="22"/>
        </w:rPr>
      </w:pPr>
      <w:r w:rsidRPr="00267DE1">
        <w:rPr>
          <w:rFonts w:ascii="Palatino Linotype" w:hAnsi="Palatino Linotype" w:cs="Arial"/>
          <w:bCs/>
          <w:i/>
          <w:sz w:val="22"/>
        </w:rPr>
        <w:t>Resoluciones:</w:t>
      </w:r>
    </w:p>
    <w:p w:rsidR="00D82784" w:rsidRPr="00267DE1" w:rsidRDefault="00D82784" w:rsidP="00B03E61">
      <w:pPr>
        <w:ind w:left="709" w:right="757"/>
        <w:jc w:val="both"/>
        <w:rPr>
          <w:rFonts w:ascii="Palatino Linotype" w:hAnsi="Palatino Linotype" w:cs="Arial"/>
          <w:bCs/>
          <w:i/>
          <w:sz w:val="22"/>
        </w:rPr>
      </w:pPr>
    </w:p>
    <w:p w:rsidR="00D82784" w:rsidRPr="00267DE1" w:rsidRDefault="00D82784" w:rsidP="00B03E61">
      <w:pPr>
        <w:ind w:left="1418" w:right="757" w:hanging="709"/>
        <w:jc w:val="both"/>
        <w:rPr>
          <w:rFonts w:ascii="Palatino Linotype" w:hAnsi="Palatino Linotype" w:cs="Arial"/>
          <w:bCs/>
          <w:i/>
          <w:sz w:val="22"/>
        </w:rPr>
      </w:pPr>
      <w:r w:rsidRPr="00267DE1">
        <w:rPr>
          <w:rFonts w:ascii="Palatino Linotype" w:hAnsi="Palatino Linotype" w:cs="Arial"/>
          <w:bCs/>
          <w:i/>
          <w:sz w:val="22"/>
        </w:rPr>
        <w:t>•</w:t>
      </w:r>
      <w:r w:rsidRPr="00267DE1">
        <w:rPr>
          <w:rFonts w:ascii="Palatino Linotype" w:hAnsi="Palatino Linotype" w:cs="Arial"/>
          <w:bCs/>
          <w:i/>
          <w:sz w:val="22"/>
        </w:rPr>
        <w:tab/>
        <w:t>RRA 0189/17. Morena. 08 de febrero de 2017. Por unanimidad. Comisionado Ponente Joel Salas Suárez.</w:t>
      </w:r>
    </w:p>
    <w:p w:rsidR="00D82784" w:rsidRPr="00267DE1" w:rsidRDefault="00D82784" w:rsidP="00B03E61">
      <w:pPr>
        <w:ind w:left="1418" w:right="757" w:hanging="709"/>
        <w:jc w:val="both"/>
        <w:rPr>
          <w:rFonts w:ascii="Palatino Linotype" w:hAnsi="Palatino Linotype" w:cs="Arial"/>
          <w:bCs/>
          <w:i/>
          <w:sz w:val="22"/>
        </w:rPr>
      </w:pPr>
      <w:r w:rsidRPr="00267DE1">
        <w:rPr>
          <w:rFonts w:ascii="Palatino Linotype" w:hAnsi="Palatino Linotype" w:cs="Arial"/>
          <w:bCs/>
          <w:i/>
          <w:sz w:val="22"/>
        </w:rPr>
        <w:t>•</w:t>
      </w:r>
      <w:r w:rsidRPr="00267DE1">
        <w:rPr>
          <w:rFonts w:ascii="Palatino Linotype" w:hAnsi="Palatino Linotype" w:cs="Arial"/>
          <w:bCs/>
          <w:i/>
          <w:sz w:val="22"/>
        </w:rPr>
        <w:tab/>
        <w:t xml:space="preserve">RRA 0677/17. Universidad Nacional Autónoma de México. 08 de marzo de 2017. Por unanimidad. Comisionado Ponente </w:t>
      </w:r>
      <w:proofErr w:type="spellStart"/>
      <w:r w:rsidRPr="00267DE1">
        <w:rPr>
          <w:rFonts w:ascii="Palatino Linotype" w:hAnsi="Palatino Linotype" w:cs="Arial"/>
          <w:bCs/>
          <w:i/>
          <w:sz w:val="22"/>
        </w:rPr>
        <w:t>Rosendoevgueni</w:t>
      </w:r>
      <w:proofErr w:type="spellEnd"/>
      <w:r w:rsidRPr="00267DE1">
        <w:rPr>
          <w:rFonts w:ascii="Palatino Linotype" w:hAnsi="Palatino Linotype" w:cs="Arial"/>
          <w:bCs/>
          <w:i/>
          <w:sz w:val="22"/>
        </w:rPr>
        <w:t xml:space="preserve"> Monterrey </w:t>
      </w:r>
      <w:proofErr w:type="spellStart"/>
      <w:r w:rsidRPr="00267DE1">
        <w:rPr>
          <w:rFonts w:ascii="Palatino Linotype" w:hAnsi="Palatino Linotype" w:cs="Arial"/>
          <w:bCs/>
          <w:i/>
          <w:sz w:val="22"/>
        </w:rPr>
        <w:t>Chepov</w:t>
      </w:r>
      <w:proofErr w:type="spellEnd"/>
      <w:r w:rsidRPr="00267DE1">
        <w:rPr>
          <w:rFonts w:ascii="Palatino Linotype" w:hAnsi="Palatino Linotype" w:cs="Arial"/>
          <w:bCs/>
          <w:i/>
          <w:sz w:val="22"/>
        </w:rPr>
        <w:t xml:space="preserve">. </w:t>
      </w:r>
    </w:p>
    <w:p w:rsidR="00D82784" w:rsidRPr="00267DE1" w:rsidRDefault="00D82784" w:rsidP="00B03E61">
      <w:pPr>
        <w:ind w:left="1418" w:right="757" w:hanging="709"/>
        <w:jc w:val="both"/>
        <w:rPr>
          <w:rFonts w:ascii="Palatino Linotype" w:hAnsi="Palatino Linotype" w:cs="Arial"/>
          <w:bCs/>
          <w:i/>
          <w:sz w:val="22"/>
        </w:rPr>
      </w:pPr>
      <w:r w:rsidRPr="00267DE1">
        <w:rPr>
          <w:rFonts w:ascii="Palatino Linotype" w:hAnsi="Palatino Linotype" w:cs="Arial"/>
          <w:bCs/>
          <w:i/>
          <w:sz w:val="22"/>
        </w:rPr>
        <w:t>•</w:t>
      </w:r>
      <w:r w:rsidRPr="00267DE1">
        <w:rPr>
          <w:rFonts w:ascii="Palatino Linotype" w:hAnsi="Palatino Linotype" w:cs="Arial"/>
          <w:bCs/>
          <w:i/>
          <w:sz w:val="22"/>
        </w:rPr>
        <w:tab/>
        <w:t>RRA 1564/17. Tribunal Electoral del Poder Judicial de la Federación. 26 de abril de 2017. Por unanimidad. Comisionado Ponente Oscar Mauricio Guerra Ford.”</w:t>
      </w:r>
    </w:p>
    <w:p w:rsidR="00D82784" w:rsidRPr="00267DE1" w:rsidRDefault="00D82784" w:rsidP="00B03E61">
      <w:pPr>
        <w:ind w:left="1418" w:right="757" w:hanging="709"/>
        <w:jc w:val="both"/>
        <w:rPr>
          <w:rFonts w:ascii="Palatino Linotype" w:hAnsi="Palatino Linotype" w:cs="Arial"/>
          <w:bCs/>
          <w:i/>
          <w:sz w:val="22"/>
        </w:rPr>
      </w:pPr>
    </w:p>
    <w:p w:rsidR="00D82784" w:rsidRPr="00267DE1" w:rsidRDefault="00D82784" w:rsidP="00B03E61">
      <w:pPr>
        <w:ind w:left="709" w:right="757"/>
        <w:jc w:val="both"/>
        <w:rPr>
          <w:rFonts w:ascii="Palatino Linotype" w:hAnsi="Palatino Linotype" w:cs="Arial"/>
          <w:bCs/>
          <w:sz w:val="22"/>
        </w:rPr>
      </w:pPr>
      <w:r w:rsidRPr="00267DE1">
        <w:rPr>
          <w:rFonts w:ascii="Palatino Linotype" w:hAnsi="Palatino Linotype" w:cs="Arial"/>
          <w:bCs/>
          <w:sz w:val="22"/>
        </w:rPr>
        <w:t>(Énfasis añadido)</w:t>
      </w:r>
    </w:p>
    <w:p w:rsidR="00D82784" w:rsidRPr="00267DE1" w:rsidRDefault="00D82784" w:rsidP="00194604">
      <w:pPr>
        <w:spacing w:line="360" w:lineRule="auto"/>
        <w:jc w:val="both"/>
        <w:rPr>
          <w:rFonts w:ascii="Palatino Linotype" w:hAnsi="Palatino Linotype" w:cs="Arial"/>
          <w:lang w:val="es-MX" w:eastAsia="es-MX"/>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267DE1">
        <w:rPr>
          <w:rFonts w:ascii="Palatino Linotype" w:hAnsi="Palatino Linotype" w:cs="Arial"/>
          <w:lang w:eastAsia="es-MX"/>
        </w:rPr>
        <w:t>homoclave</w:t>
      </w:r>
      <w:proofErr w:type="spellEnd"/>
      <w:r w:rsidRPr="00267DE1">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w:t>
      </w:r>
      <w:r w:rsidRPr="00267DE1">
        <w:rPr>
          <w:rFonts w:ascii="Palatino Linotype" w:eastAsia="Arial Unicode MS" w:hAnsi="Palatino Linotype" w:cs="Arial"/>
        </w:rPr>
        <w:t>4</w:t>
      </w:r>
      <w:r w:rsidR="00B03E61" w:rsidRPr="00267DE1">
        <w:rPr>
          <w:rFonts w:ascii="Palatino Linotype" w:eastAsia="Arial Unicode MS" w:hAnsi="Palatino Linotype" w:cs="Arial"/>
        </w:rPr>
        <w:t>,</w:t>
      </w:r>
      <w:r w:rsidRPr="00267DE1">
        <w:rPr>
          <w:rFonts w:ascii="Palatino Linotype" w:eastAsia="Arial Unicode MS" w:hAnsi="Palatino Linotype" w:cs="Arial"/>
        </w:rPr>
        <w:t xml:space="preserve"> fracción XI de la Ley de Protección de Datos Personales en Posesión </w:t>
      </w:r>
      <w:r w:rsidRPr="00267DE1">
        <w:rPr>
          <w:rFonts w:ascii="Palatino Linotype" w:eastAsia="Arial Unicode MS" w:hAnsi="Palatino Linotype" w:cs="Arial"/>
        </w:rPr>
        <w:lastRenderedPageBreak/>
        <w:t>de Sujetos Obligados del Estado de México y Municipios</w:t>
      </w:r>
      <w:r w:rsidR="00925791" w:rsidRPr="00267DE1">
        <w:rPr>
          <w:rFonts w:ascii="Palatino Linotype" w:eastAsia="Arial Unicode MS" w:hAnsi="Palatino Linotype" w:cs="Arial"/>
        </w:rPr>
        <w:t>, siempre que éste no ejerza recursos públicos</w:t>
      </w:r>
      <w:r w:rsidRPr="00267DE1">
        <w:rPr>
          <w:rFonts w:ascii="Palatino Linotype" w:hAnsi="Palatino Linotype" w:cs="Arial"/>
          <w:lang w:eastAsia="es-MX"/>
        </w:rPr>
        <w:t>.</w:t>
      </w:r>
    </w:p>
    <w:p w:rsidR="00D82784" w:rsidRPr="00267DE1" w:rsidRDefault="00D82784" w:rsidP="00194604">
      <w:pPr>
        <w:spacing w:line="360" w:lineRule="auto"/>
        <w:jc w:val="both"/>
        <w:rPr>
          <w:rFonts w:ascii="Palatino Linotype" w:hAnsi="Palatino Linotype" w:cs="Arial"/>
          <w:lang w:eastAsia="es-MX"/>
        </w:rPr>
      </w:pPr>
    </w:p>
    <w:p w:rsidR="00925791" w:rsidRPr="00267DE1" w:rsidRDefault="00925791" w:rsidP="00194604">
      <w:pPr>
        <w:spacing w:line="360" w:lineRule="auto"/>
        <w:jc w:val="both"/>
        <w:rPr>
          <w:rFonts w:ascii="Palatino Linotype" w:hAnsi="Palatino Linotype" w:cs="Arial"/>
          <w:lang w:val="es-MX" w:eastAsia="es-MX"/>
        </w:rPr>
      </w:pPr>
      <w:r w:rsidRPr="00267DE1">
        <w:rPr>
          <w:rFonts w:ascii="Palatino Linotype" w:hAnsi="Palatino Linotype" w:cs="Arial"/>
          <w:lang w:eastAsia="es-MX"/>
        </w:rPr>
        <w:t>Aquí, es importante resaltar que si bien este Instituto ha sostenido que el RFC y domicilio fiscal de las personas físicas debe ser testado por los Sujetos Obligados en las versiones públicas de los documentos que elaboren para atender las solicitudes de información pública como se estableció con anterioridad, lo cierto es que, tratándose de proveedores o prestadores de servicios, dichos datos no deben ser suprimidos de las facturas y contratos que vayan a ser entregados.</w:t>
      </w:r>
    </w:p>
    <w:p w:rsidR="00925791" w:rsidRPr="00267DE1" w:rsidRDefault="00925791" w:rsidP="00194604">
      <w:pPr>
        <w:spacing w:line="360" w:lineRule="auto"/>
        <w:jc w:val="both"/>
        <w:rPr>
          <w:rFonts w:ascii="Palatino Linotype" w:hAnsi="Palatino Linotype" w:cs="Arial"/>
          <w:lang w:eastAsia="es-MX"/>
        </w:rPr>
      </w:pPr>
    </w:p>
    <w:p w:rsidR="00925791" w:rsidRPr="00267DE1" w:rsidRDefault="00925791"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w:t>
      </w:r>
    </w:p>
    <w:p w:rsidR="00925791" w:rsidRPr="00267DE1" w:rsidRDefault="00925791" w:rsidP="00194604">
      <w:pPr>
        <w:spacing w:line="360" w:lineRule="auto"/>
        <w:jc w:val="both"/>
        <w:rPr>
          <w:rFonts w:ascii="Palatino Linotype" w:hAnsi="Palatino Linotype" w:cs="Arial"/>
          <w:lang w:eastAsia="es-MX"/>
        </w:rPr>
      </w:pPr>
    </w:p>
    <w:p w:rsidR="00925791" w:rsidRPr="00267DE1" w:rsidRDefault="00925791"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925791" w:rsidRPr="00267DE1" w:rsidRDefault="00925791" w:rsidP="00194604">
      <w:pPr>
        <w:spacing w:line="360" w:lineRule="auto"/>
        <w:jc w:val="both"/>
        <w:rPr>
          <w:rFonts w:ascii="Palatino Linotype" w:hAnsi="Palatino Linotype" w:cs="Arial"/>
          <w:lang w:eastAsia="es-MX"/>
        </w:rPr>
      </w:pPr>
    </w:p>
    <w:p w:rsidR="00925791" w:rsidRPr="00267DE1" w:rsidRDefault="00925791"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lastRenderedPageBreak/>
        <w:t>Argumentación que guarda sustento en lo estipulado por el artículo 23 de la Ley de Transparencia y Acceso a la Información Pública del Estado de México y Municipios en su penúltimo párrafo, mismo que se lee como sigue:</w:t>
      </w:r>
    </w:p>
    <w:p w:rsidR="00925791" w:rsidRPr="00267DE1" w:rsidRDefault="00925791" w:rsidP="00194604">
      <w:pPr>
        <w:spacing w:line="360" w:lineRule="auto"/>
        <w:jc w:val="both"/>
        <w:rPr>
          <w:rFonts w:ascii="Palatino Linotype" w:hAnsi="Palatino Linotype" w:cs="Arial"/>
          <w:lang w:eastAsia="es-MX"/>
        </w:rPr>
      </w:pPr>
    </w:p>
    <w:p w:rsidR="00925791" w:rsidRPr="00267DE1" w:rsidRDefault="00925791"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w:t>
      </w:r>
      <w:r w:rsidRPr="00267DE1">
        <w:rPr>
          <w:rFonts w:ascii="Palatino Linotype" w:hAnsi="Palatino Linotype" w:cs="Arial"/>
          <w:b/>
          <w:i/>
          <w:sz w:val="22"/>
          <w:lang w:eastAsia="es-MX"/>
        </w:rPr>
        <w:t>Artículo 23</w:t>
      </w:r>
      <w:r w:rsidRPr="00267DE1">
        <w:rPr>
          <w:rFonts w:ascii="Palatino Linotype" w:hAnsi="Palatino Linotype" w:cs="Arial"/>
          <w:i/>
          <w:sz w:val="22"/>
          <w:lang w:eastAsia="es-MX"/>
        </w:rPr>
        <w:t xml:space="preserve">. </w:t>
      </w:r>
    </w:p>
    <w:p w:rsidR="00925791" w:rsidRPr="00267DE1" w:rsidRDefault="00925791"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w:t>
      </w:r>
    </w:p>
    <w:p w:rsidR="00925791" w:rsidRPr="00267DE1" w:rsidRDefault="00925791"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925791" w:rsidRPr="00267DE1" w:rsidRDefault="00925791" w:rsidP="00194604">
      <w:pPr>
        <w:spacing w:line="360" w:lineRule="auto"/>
        <w:jc w:val="both"/>
        <w:rPr>
          <w:rFonts w:ascii="Palatino Linotype" w:hAnsi="Palatino Linotype" w:cs="Arial"/>
          <w:lang w:eastAsia="es-MX"/>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 xml:space="preserve">Por cuanto hace a la </w:t>
      </w:r>
      <w:r w:rsidRPr="00267DE1">
        <w:rPr>
          <w:rFonts w:ascii="Palatino Linotype" w:hAnsi="Palatino Linotype" w:cs="Arial"/>
          <w:b/>
        </w:rPr>
        <w:t xml:space="preserve">Clave Única de Registro de Población, </w:t>
      </w:r>
      <w:r w:rsidRPr="00267DE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2784" w:rsidRPr="00267DE1" w:rsidRDefault="00D82784" w:rsidP="00194604">
      <w:pPr>
        <w:spacing w:line="360" w:lineRule="auto"/>
        <w:rPr>
          <w:rFonts w:ascii="Palatino Linotype" w:hAnsi="Palatino Linotype" w:cs="Arial"/>
          <w:lang w:eastAsia="es-MX"/>
        </w:rPr>
      </w:pPr>
    </w:p>
    <w:p w:rsidR="00D82784" w:rsidRPr="00267DE1" w:rsidRDefault="00D82784" w:rsidP="00194604">
      <w:pPr>
        <w:spacing w:line="360" w:lineRule="auto"/>
        <w:rPr>
          <w:rFonts w:ascii="Palatino Linotype" w:hAnsi="Palatino Linotype" w:cs="Arial"/>
          <w:lang w:eastAsia="es-MX"/>
        </w:rPr>
      </w:pPr>
      <w:r w:rsidRPr="00267DE1">
        <w:rPr>
          <w:rFonts w:ascii="Palatino Linotype" w:hAnsi="Palatino Linotype" w:cs="Arial"/>
          <w:lang w:eastAsia="es-MX"/>
        </w:rPr>
        <w:t>Lo anterior, tiene sustento en los artículos 86 y 91 de la Ley General de Población, la cual señala lo siguiente:</w:t>
      </w:r>
    </w:p>
    <w:p w:rsidR="00D82784" w:rsidRPr="00267DE1" w:rsidRDefault="00D82784" w:rsidP="00194604">
      <w:pPr>
        <w:spacing w:line="360" w:lineRule="auto"/>
        <w:rPr>
          <w:rFonts w:ascii="Palatino Linotype" w:hAnsi="Palatino Linotype" w:cs="Arial"/>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Bold"/>
          <w:b/>
          <w:bCs/>
          <w:i/>
          <w:sz w:val="22"/>
          <w:lang w:eastAsia="es-MX"/>
        </w:rPr>
        <w:t xml:space="preserve">“Artículo 86. </w:t>
      </w:r>
      <w:r w:rsidRPr="00267DE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D82784" w:rsidRPr="00267DE1" w:rsidRDefault="00D82784" w:rsidP="00B03E61">
      <w:pPr>
        <w:ind w:left="709" w:right="757"/>
        <w:jc w:val="both"/>
        <w:rPr>
          <w:rFonts w:ascii="Palatino Linotype" w:hAnsi="Palatino Linotype" w:cs="Arial"/>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Bold"/>
          <w:b/>
          <w:bCs/>
          <w:i/>
          <w:sz w:val="22"/>
          <w:lang w:eastAsia="es-MX"/>
        </w:rPr>
        <w:t xml:space="preserve">Artículo 91. </w:t>
      </w:r>
      <w:r w:rsidRPr="00267DE1">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D82784" w:rsidRPr="00267DE1" w:rsidRDefault="00D82784" w:rsidP="00194604">
      <w:pPr>
        <w:spacing w:line="360" w:lineRule="auto"/>
        <w:rPr>
          <w:rFonts w:ascii="Palatino Linotype" w:hAnsi="Palatino Linotype" w:cs="Arial"/>
          <w:lang w:eastAsia="es-MX"/>
        </w:rPr>
      </w:pPr>
    </w:p>
    <w:p w:rsidR="00D82784" w:rsidRPr="00267DE1" w:rsidRDefault="00D82784" w:rsidP="00194604">
      <w:pPr>
        <w:shd w:val="clear" w:color="auto" w:fill="FFFFFF"/>
        <w:spacing w:line="360" w:lineRule="auto"/>
        <w:jc w:val="both"/>
        <w:rPr>
          <w:rFonts w:ascii="Palatino Linotype" w:hAnsi="Palatino Linotype"/>
          <w:lang w:eastAsia="es-MX"/>
        </w:rPr>
      </w:pPr>
      <w:r w:rsidRPr="00267DE1">
        <w:rPr>
          <w:rFonts w:ascii="Palatino Linotype" w:hAnsi="Palatino Linotype"/>
          <w:lang w:eastAsia="es-MX"/>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w:t>
      </w:r>
      <w:r w:rsidRPr="00267DE1">
        <w:rPr>
          <w:rFonts w:ascii="Palatino Linotype" w:hAnsi="Palatino Linotype"/>
          <w:lang w:eastAsia="es-MX"/>
        </w:rPr>
        <w:lastRenderedPageBreak/>
        <w:t>documento migratorio), la cual se integra de</w:t>
      </w:r>
      <w:r w:rsidRPr="00267DE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67DE1">
        <w:rPr>
          <w:rFonts w:ascii="Palatino Linotype" w:hAnsi="Palatino Linotype"/>
          <w:lang w:eastAsia="es-MX"/>
        </w:rPr>
        <w:t xml:space="preserve">; sexo; Entidad Federativa o lugar de nacimiento; finalmente una </w:t>
      </w:r>
      <w:proofErr w:type="spellStart"/>
      <w:r w:rsidRPr="00267DE1">
        <w:rPr>
          <w:rFonts w:ascii="Palatino Linotype" w:hAnsi="Palatino Linotype"/>
          <w:lang w:eastAsia="es-MX"/>
        </w:rPr>
        <w:t>homoclave</w:t>
      </w:r>
      <w:proofErr w:type="spellEnd"/>
      <w:r w:rsidRPr="00267DE1">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rsidR="00D82784" w:rsidRPr="00267DE1" w:rsidRDefault="00D82784" w:rsidP="00194604">
      <w:pPr>
        <w:shd w:val="clear" w:color="auto" w:fill="FFFFFF"/>
        <w:spacing w:line="360" w:lineRule="auto"/>
        <w:jc w:val="both"/>
        <w:rPr>
          <w:rFonts w:ascii="Palatino Linotype" w:hAnsi="Palatino Linotype"/>
          <w:lang w:eastAsia="es-MX"/>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rsidR="00D82784" w:rsidRPr="00267DE1" w:rsidRDefault="00D82784" w:rsidP="00194604">
      <w:pPr>
        <w:spacing w:line="360" w:lineRule="auto"/>
        <w:jc w:val="both"/>
        <w:rPr>
          <w:rFonts w:ascii="Palatino Linotype" w:hAnsi="Palatino Linotype" w:cs="Arial"/>
          <w:lang w:eastAsia="es-MX"/>
        </w:rPr>
      </w:pPr>
    </w:p>
    <w:p w:rsidR="00D82784" w:rsidRPr="00267DE1" w:rsidRDefault="00D82784" w:rsidP="00B03E61">
      <w:pPr>
        <w:ind w:left="709" w:right="757"/>
        <w:jc w:val="both"/>
        <w:rPr>
          <w:rFonts w:ascii="Palatino Linotype" w:hAnsi="Palatino Linotype" w:cs="Arial"/>
          <w:bCs/>
          <w:i/>
          <w:sz w:val="22"/>
          <w:lang w:eastAsia="es-MX"/>
        </w:rPr>
      </w:pPr>
      <w:r w:rsidRPr="00267DE1">
        <w:rPr>
          <w:rFonts w:ascii="Palatino Linotype" w:hAnsi="Palatino Linotype" w:cs="Arial"/>
          <w:b/>
          <w:bCs/>
          <w:i/>
          <w:lang w:eastAsia="es-MX"/>
        </w:rPr>
        <w:t xml:space="preserve"> </w:t>
      </w:r>
      <w:r w:rsidRPr="00267DE1">
        <w:rPr>
          <w:rFonts w:ascii="Palatino Linotype" w:hAnsi="Palatino Linotype" w:cs="Arial"/>
          <w:bCs/>
          <w:i/>
          <w:sz w:val="22"/>
          <w:lang w:eastAsia="es-MX"/>
        </w:rPr>
        <w:t>“</w:t>
      </w:r>
      <w:r w:rsidRPr="00267DE1">
        <w:rPr>
          <w:rFonts w:ascii="Palatino Linotype" w:hAnsi="Palatino Linotype" w:cs="Arial"/>
          <w:b/>
          <w:bCs/>
          <w:i/>
          <w:sz w:val="22"/>
          <w:lang w:eastAsia="es-MX"/>
        </w:rPr>
        <w:t>Clave Única de Registro de Población (CURP)</w:t>
      </w:r>
      <w:r w:rsidRPr="00267DE1">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2784" w:rsidRPr="00267DE1" w:rsidRDefault="00D82784" w:rsidP="00B03E61">
      <w:pPr>
        <w:ind w:left="709" w:right="757"/>
        <w:jc w:val="both"/>
        <w:rPr>
          <w:rFonts w:ascii="Palatino Linotype" w:hAnsi="Palatino Linotype" w:cs="Arial"/>
          <w:bCs/>
          <w:i/>
          <w:sz w:val="22"/>
          <w:lang w:eastAsia="es-MX"/>
        </w:rPr>
      </w:pPr>
    </w:p>
    <w:p w:rsidR="00D82784" w:rsidRPr="00267DE1" w:rsidRDefault="00D82784" w:rsidP="00B03E61">
      <w:pPr>
        <w:ind w:left="709" w:right="757"/>
        <w:jc w:val="both"/>
        <w:rPr>
          <w:rFonts w:ascii="Palatino Linotype" w:hAnsi="Palatino Linotype" w:cs="Arial"/>
          <w:bCs/>
          <w:i/>
          <w:sz w:val="22"/>
          <w:lang w:eastAsia="es-MX"/>
        </w:rPr>
      </w:pPr>
      <w:r w:rsidRPr="00267DE1">
        <w:rPr>
          <w:rFonts w:ascii="Palatino Linotype" w:hAnsi="Palatino Linotype" w:cs="Arial"/>
          <w:bCs/>
          <w:i/>
          <w:sz w:val="22"/>
          <w:lang w:eastAsia="es-MX"/>
        </w:rPr>
        <w:t>Resoluciones:</w:t>
      </w:r>
    </w:p>
    <w:p w:rsidR="00D82784" w:rsidRPr="00267DE1" w:rsidRDefault="00D82784" w:rsidP="00B03E61">
      <w:pPr>
        <w:ind w:left="1418" w:right="757" w:hanging="709"/>
        <w:jc w:val="both"/>
        <w:rPr>
          <w:rFonts w:ascii="Palatino Linotype" w:hAnsi="Palatino Linotype" w:cs="Arial"/>
          <w:bCs/>
          <w:i/>
          <w:sz w:val="22"/>
          <w:lang w:eastAsia="es-MX"/>
        </w:rPr>
      </w:pPr>
      <w:r w:rsidRPr="00267DE1">
        <w:rPr>
          <w:rFonts w:ascii="Palatino Linotype" w:hAnsi="Palatino Linotype" w:cs="Arial"/>
          <w:bCs/>
          <w:i/>
          <w:sz w:val="22"/>
          <w:lang w:eastAsia="es-MX"/>
        </w:rPr>
        <w:t>•</w:t>
      </w:r>
      <w:r w:rsidRPr="00267DE1">
        <w:rPr>
          <w:rFonts w:ascii="Palatino Linotype" w:hAnsi="Palatino Linotype" w:cs="Arial"/>
          <w:bCs/>
          <w:i/>
          <w:sz w:val="22"/>
          <w:lang w:eastAsia="es-MX"/>
        </w:rPr>
        <w:tab/>
        <w:t xml:space="preserve">RRA 3995/16. Secretaría de la Defensa Nacional. 1 de febrero de 2017. Por unanimidad. Comisionado Ponente </w:t>
      </w:r>
      <w:proofErr w:type="spellStart"/>
      <w:r w:rsidRPr="00267DE1">
        <w:rPr>
          <w:rFonts w:ascii="Palatino Linotype" w:hAnsi="Palatino Linotype" w:cs="Arial"/>
          <w:bCs/>
          <w:i/>
          <w:sz w:val="22"/>
          <w:lang w:eastAsia="es-MX"/>
        </w:rPr>
        <w:t>Rosendoevgueni</w:t>
      </w:r>
      <w:proofErr w:type="spellEnd"/>
      <w:r w:rsidRPr="00267DE1">
        <w:rPr>
          <w:rFonts w:ascii="Palatino Linotype" w:hAnsi="Palatino Linotype" w:cs="Arial"/>
          <w:bCs/>
          <w:i/>
          <w:sz w:val="22"/>
          <w:lang w:eastAsia="es-MX"/>
        </w:rPr>
        <w:t xml:space="preserve"> Monterrey </w:t>
      </w:r>
      <w:proofErr w:type="spellStart"/>
      <w:r w:rsidRPr="00267DE1">
        <w:rPr>
          <w:rFonts w:ascii="Palatino Linotype" w:hAnsi="Palatino Linotype" w:cs="Arial"/>
          <w:bCs/>
          <w:i/>
          <w:sz w:val="22"/>
          <w:lang w:eastAsia="es-MX"/>
        </w:rPr>
        <w:t>Chepov</w:t>
      </w:r>
      <w:proofErr w:type="spellEnd"/>
      <w:r w:rsidRPr="00267DE1">
        <w:rPr>
          <w:rFonts w:ascii="Palatino Linotype" w:hAnsi="Palatino Linotype" w:cs="Arial"/>
          <w:bCs/>
          <w:i/>
          <w:sz w:val="22"/>
          <w:lang w:eastAsia="es-MX"/>
        </w:rPr>
        <w:t>.</w:t>
      </w:r>
    </w:p>
    <w:p w:rsidR="00D82784" w:rsidRPr="00267DE1" w:rsidRDefault="00D82784" w:rsidP="00B03E61">
      <w:pPr>
        <w:ind w:left="1418" w:right="757" w:hanging="709"/>
        <w:jc w:val="both"/>
        <w:rPr>
          <w:rFonts w:ascii="Palatino Linotype" w:hAnsi="Palatino Linotype" w:cs="Arial"/>
          <w:bCs/>
          <w:i/>
          <w:sz w:val="22"/>
          <w:lang w:eastAsia="es-MX"/>
        </w:rPr>
      </w:pPr>
      <w:r w:rsidRPr="00267DE1">
        <w:rPr>
          <w:rFonts w:ascii="Palatino Linotype" w:hAnsi="Palatino Linotype" w:cs="Arial"/>
          <w:bCs/>
          <w:i/>
          <w:sz w:val="22"/>
          <w:lang w:eastAsia="es-MX"/>
        </w:rPr>
        <w:t>•</w:t>
      </w:r>
      <w:r w:rsidRPr="00267DE1">
        <w:rPr>
          <w:rFonts w:ascii="Palatino Linotype" w:hAnsi="Palatino Linotype" w:cs="Arial"/>
          <w:bCs/>
          <w:i/>
          <w:sz w:val="22"/>
          <w:lang w:eastAsia="es-MX"/>
        </w:rPr>
        <w:tab/>
        <w:t xml:space="preserve">RRA 0937/17. Senado de la República. 15 de marzo de 2017. Por unanimidad. Comisionada Ponente Ximena Puente de la Mora. </w:t>
      </w:r>
    </w:p>
    <w:p w:rsidR="00D82784" w:rsidRPr="00267DE1" w:rsidRDefault="00D82784" w:rsidP="00B03E61">
      <w:pPr>
        <w:ind w:left="1418" w:right="757" w:hanging="709"/>
        <w:jc w:val="both"/>
        <w:rPr>
          <w:rFonts w:ascii="Palatino Linotype" w:hAnsi="Palatino Linotype" w:cs="Arial"/>
          <w:i/>
          <w:sz w:val="22"/>
          <w:lang w:eastAsia="es-MX"/>
        </w:rPr>
      </w:pPr>
      <w:r w:rsidRPr="00267DE1">
        <w:rPr>
          <w:rFonts w:ascii="Palatino Linotype" w:hAnsi="Palatino Linotype" w:cs="Arial"/>
          <w:bCs/>
          <w:i/>
          <w:sz w:val="22"/>
          <w:lang w:eastAsia="es-MX"/>
        </w:rPr>
        <w:t>•</w:t>
      </w:r>
      <w:r w:rsidRPr="00267DE1">
        <w:rPr>
          <w:rFonts w:ascii="Palatino Linotype" w:hAnsi="Palatino Linotype" w:cs="Arial"/>
          <w:bCs/>
          <w:i/>
          <w:sz w:val="22"/>
          <w:lang w:eastAsia="es-MX"/>
        </w:rPr>
        <w:tab/>
        <w:t>RRA 0478/17. Secretaría de Relaciones Exteriores. 26 de abril de 2017. Por unanimidad. Comisionada Ponente Areli Cano Guadiana.</w:t>
      </w:r>
      <w:r w:rsidRPr="00267DE1">
        <w:rPr>
          <w:rFonts w:ascii="Palatino Linotype" w:hAnsi="Palatino Linotype" w:cs="Arial"/>
          <w:i/>
          <w:sz w:val="22"/>
          <w:lang w:eastAsia="es-MX"/>
        </w:rPr>
        <w:t>” (SIC)</w:t>
      </w:r>
    </w:p>
    <w:p w:rsidR="00D82784" w:rsidRPr="00267DE1" w:rsidRDefault="00D82784" w:rsidP="00194604">
      <w:pPr>
        <w:autoSpaceDE w:val="0"/>
        <w:autoSpaceDN w:val="0"/>
        <w:adjustRightInd w:val="0"/>
        <w:spacing w:line="360" w:lineRule="auto"/>
        <w:jc w:val="both"/>
        <w:rPr>
          <w:rFonts w:ascii="Palatino Linotype" w:hAnsi="Palatino Linotype" w:cs="Arial"/>
          <w:i/>
          <w:lang w:eastAsia="es-MX"/>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t xml:space="preserve">De lo anterior, se desprende que la </w:t>
      </w:r>
      <w:r w:rsidRPr="00267DE1">
        <w:rPr>
          <w:rFonts w:ascii="Palatino Linotype" w:hAnsi="Palatino Linotype"/>
          <w:lang w:eastAsia="es-MX"/>
        </w:rPr>
        <w:t xml:space="preserve">Clave Única de Registro de Población, </w:t>
      </w:r>
      <w:r w:rsidRPr="00267DE1">
        <w:rPr>
          <w:rFonts w:ascii="Palatino Linotype" w:hAnsi="Palatino Linotype" w:cs="Arial"/>
          <w:lang w:eastAsia="es-MX"/>
        </w:rPr>
        <w:t xml:space="preserve">se encuentra vinculada al nombre de la persona, permitiendo identificar la edad, fecha de nacimiento, sexo, lugar de nacimiento, así como su </w:t>
      </w:r>
      <w:proofErr w:type="spellStart"/>
      <w:r w:rsidRPr="00267DE1">
        <w:rPr>
          <w:rFonts w:ascii="Palatino Linotype" w:hAnsi="Palatino Linotype" w:cs="Arial"/>
          <w:lang w:eastAsia="es-MX"/>
        </w:rPr>
        <w:t>homoclave</w:t>
      </w:r>
      <w:proofErr w:type="spellEnd"/>
      <w:r w:rsidRPr="00267DE1">
        <w:rPr>
          <w:rFonts w:ascii="Palatino Linotype" w:hAnsi="Palatino Linotype" w:cs="Arial"/>
          <w:lang w:eastAsia="es-MX"/>
        </w:rPr>
        <w:t xml:space="preserve">; datos que únicamente </w:t>
      </w:r>
      <w:r w:rsidRPr="00267DE1">
        <w:rPr>
          <w:rFonts w:ascii="Palatino Linotype" w:hAnsi="Palatino Linotype" w:cs="Arial"/>
          <w:lang w:eastAsia="es-MX"/>
        </w:rPr>
        <w:lastRenderedPageBreak/>
        <w:t>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82784" w:rsidRPr="00267DE1" w:rsidRDefault="00D82784" w:rsidP="00194604">
      <w:pPr>
        <w:spacing w:line="360" w:lineRule="auto"/>
        <w:jc w:val="both"/>
        <w:rPr>
          <w:rFonts w:ascii="Palatino Linotype" w:hAnsi="Palatino Linotype" w:cs="Arial"/>
          <w:lang w:val="es-MX" w:eastAsia="es-MX"/>
        </w:rPr>
      </w:pPr>
    </w:p>
    <w:p w:rsidR="00D82784" w:rsidRPr="00267DE1" w:rsidRDefault="00D82784" w:rsidP="00194604">
      <w:pPr>
        <w:spacing w:line="360" w:lineRule="auto"/>
        <w:jc w:val="both"/>
        <w:rPr>
          <w:rFonts w:ascii="Palatino Linotype" w:hAnsi="Palatino Linotype" w:cs="Arial"/>
          <w:lang w:val="es-MX"/>
        </w:rPr>
      </w:pPr>
      <w:r w:rsidRPr="00267DE1">
        <w:rPr>
          <w:rFonts w:ascii="Palatino Linotype" w:eastAsia="Arial Unicode MS" w:hAnsi="Palatino Linotype" w:cs="Arial"/>
        </w:rPr>
        <w:t xml:space="preserve">En ese sentido, </w:t>
      </w:r>
      <w:r w:rsidRPr="00267DE1">
        <w:rPr>
          <w:rFonts w:ascii="Palatino Linotype" w:hAnsi="Palatino Linotype" w:cs="Arial"/>
        </w:rPr>
        <w:t xml:space="preserve">las </w:t>
      </w:r>
      <w:r w:rsidRPr="00267DE1">
        <w:rPr>
          <w:rFonts w:ascii="Palatino Linotype" w:hAnsi="Palatino Linotype" w:cs="Arial"/>
          <w:b/>
        </w:rPr>
        <w:t xml:space="preserve">Cadenas Originales </w:t>
      </w:r>
      <w:r w:rsidRPr="00267DE1">
        <w:rPr>
          <w:rFonts w:ascii="Palatino Linotype" w:hAnsi="Palatino Linotype" w:cs="Arial"/>
        </w:rPr>
        <w:t xml:space="preserve">y </w:t>
      </w:r>
      <w:r w:rsidRPr="00267DE1">
        <w:rPr>
          <w:rFonts w:ascii="Palatino Linotype" w:hAnsi="Palatino Linotype" w:cs="Arial"/>
          <w:b/>
        </w:rPr>
        <w:t>Sellos</w:t>
      </w:r>
      <w:r w:rsidRPr="00267DE1">
        <w:rPr>
          <w:rFonts w:ascii="Palatino Linotype" w:hAnsi="Palatino Linotype" w:cs="Arial"/>
        </w:rPr>
        <w:t xml:space="preserve"> </w:t>
      </w:r>
      <w:r w:rsidRPr="00267DE1">
        <w:rPr>
          <w:rFonts w:ascii="Palatino Linotype" w:hAnsi="Palatino Linotype" w:cs="Arial"/>
          <w:b/>
        </w:rPr>
        <w:t>Digitales</w:t>
      </w:r>
      <w:r w:rsidRPr="00267DE1">
        <w:rPr>
          <w:rFonts w:ascii="Palatino Linotype" w:hAnsi="Palatino Linotype" w:cs="Arial"/>
        </w:rPr>
        <w:t xml:space="preserve">, forman parte del </w:t>
      </w:r>
      <w:r w:rsidRPr="00267DE1">
        <w:rPr>
          <w:rFonts w:ascii="Palatino Linotype" w:hAnsi="Palatino Linotype" w:cs="Arial"/>
          <w:lang w:val="es-ES_tradnl"/>
        </w:rPr>
        <w:t xml:space="preserve">certificado de sello digital, los cuales </w:t>
      </w:r>
      <w:r w:rsidRPr="00267DE1">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267DE1">
        <w:rPr>
          <w:rFonts w:ascii="Palatino Linotype" w:hAnsi="Palatino Linotype" w:cs="Arial"/>
          <w:b/>
        </w:rPr>
        <w:t xml:space="preserve">vinculación </w:t>
      </w:r>
      <w:r w:rsidRPr="00267DE1">
        <w:rPr>
          <w:rFonts w:ascii="Palatino Linotype" w:hAnsi="Palatino Linotype" w:cs="Arial"/>
        </w:rPr>
        <w:t xml:space="preserve">entre la </w:t>
      </w:r>
      <w:r w:rsidRPr="00267DE1">
        <w:rPr>
          <w:rFonts w:ascii="Palatino Linotype" w:hAnsi="Palatino Linotype" w:cs="Arial"/>
          <w:b/>
        </w:rPr>
        <w:t>identidad de un sujeto o entidad</w:t>
      </w:r>
      <w:r w:rsidRPr="00267DE1">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Pr="00267DE1">
        <w:rPr>
          <w:rFonts w:ascii="Palatino Linotype" w:hAnsi="Palatino Linotype" w:cs="Arial"/>
          <w:b/>
        </w:rPr>
        <w:t>para acreditar la autoría de los comprobantes fiscales digitales</w:t>
      </w:r>
      <w:r w:rsidRPr="00267DE1">
        <w:rPr>
          <w:rFonts w:ascii="Palatino Linotype" w:hAnsi="Palatino Linotype" w:cs="Arial"/>
        </w:rPr>
        <w:t>. En ese tenor se transcriben los artículos señalados con antelación para mejor ilustración:</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Cs/>
          <w:noProof/>
          <w:sz w:val="22"/>
        </w:rPr>
        <w:t>“</w:t>
      </w:r>
      <w:r w:rsidRPr="00267DE1">
        <w:rPr>
          <w:rFonts w:ascii="Palatino Linotype" w:hAnsi="Palatino Linotype" w:cs="Arial"/>
          <w:b/>
          <w:bCs/>
          <w:noProof/>
          <w:sz w:val="22"/>
        </w:rPr>
        <w:t>Artículo 17-G</w:t>
      </w:r>
      <w:r w:rsidRPr="00267DE1">
        <w:rPr>
          <w:rFonts w:ascii="Palatino Linotype" w:hAnsi="Palatino Linotype" w:cs="Arial"/>
          <w:bCs/>
          <w:i/>
          <w:noProof/>
          <w:sz w:val="22"/>
        </w:rPr>
        <w:t xml:space="preserve">.- </w:t>
      </w:r>
      <w:r w:rsidRPr="00267DE1">
        <w:rPr>
          <w:rFonts w:ascii="Palatino Linotype" w:hAnsi="Palatino Linotype" w:cs="Arial"/>
          <w:b/>
          <w:bCs/>
          <w:i/>
          <w:noProof/>
          <w:sz w:val="22"/>
        </w:rPr>
        <w:t>Los certificados que emita el Servicio de Administración Tributaria para ser considerados válidos deberán contener los datos siguientes</w:t>
      </w:r>
      <w:r w:rsidRPr="00267DE1">
        <w:rPr>
          <w:rFonts w:ascii="Palatino Linotype" w:hAnsi="Palatino Linotype" w:cs="Arial"/>
          <w:bCs/>
          <w:i/>
          <w:noProof/>
          <w:sz w:val="22"/>
        </w:rPr>
        <w:t xml:space="preserve">: </w:t>
      </w:r>
    </w:p>
    <w:p w:rsidR="00D82784" w:rsidRPr="00267DE1" w:rsidRDefault="00D82784" w:rsidP="00B03E61">
      <w:pPr>
        <w:ind w:left="709" w:right="757"/>
        <w:jc w:val="both"/>
        <w:rPr>
          <w:rFonts w:ascii="Palatino Linotype" w:hAnsi="Palatino Linotype" w:cs="Arial"/>
          <w:bCs/>
          <w:i/>
          <w:noProof/>
          <w:sz w:val="22"/>
        </w:rPr>
      </w:pP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Cs/>
          <w:i/>
          <w:noProof/>
          <w:sz w:val="22"/>
        </w:rPr>
        <w:t xml:space="preserve">I. </w:t>
      </w:r>
      <w:r w:rsidRPr="00267DE1">
        <w:rPr>
          <w:rFonts w:ascii="Palatino Linotype" w:hAnsi="Palatino Linotype" w:cs="Arial"/>
          <w:bCs/>
          <w:i/>
          <w:noProof/>
          <w:sz w:val="22"/>
        </w:rPr>
        <w:tab/>
      </w:r>
      <w:r w:rsidRPr="00267DE1">
        <w:rPr>
          <w:rFonts w:ascii="Palatino Linotype" w:hAnsi="Palatino Linotype" w:cs="Arial"/>
          <w:b/>
          <w:bCs/>
          <w:i/>
          <w:noProof/>
          <w:sz w:val="22"/>
        </w:rPr>
        <w:t>La mención de que se expiden como tales</w:t>
      </w:r>
      <w:r w:rsidRPr="00267DE1">
        <w:rPr>
          <w:rFonts w:ascii="Palatino Linotype" w:hAnsi="Palatino Linotype" w:cs="Arial"/>
          <w:bCs/>
          <w:i/>
          <w:noProof/>
          <w:sz w:val="22"/>
        </w:rPr>
        <w:t xml:space="preserve">. </w:t>
      </w:r>
      <w:r w:rsidRPr="00267DE1">
        <w:rPr>
          <w:rFonts w:ascii="Palatino Linotype" w:hAnsi="Palatino Linotype" w:cs="Arial"/>
          <w:b/>
          <w:bCs/>
          <w:i/>
          <w:noProof/>
          <w:sz w:val="22"/>
        </w:rPr>
        <w:t>Tratándose de certificados de sellos digitales, se deberán especificar las limitantes que tengan para su uso</w:t>
      </w:r>
      <w:r w:rsidRPr="00267DE1">
        <w:rPr>
          <w:rFonts w:ascii="Palatino Linotype" w:hAnsi="Palatino Linotype" w:cs="Arial"/>
          <w:bCs/>
          <w:i/>
          <w:noProof/>
          <w:sz w:val="22"/>
        </w:rPr>
        <w:t>.</w:t>
      </w: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
          <w:bCs/>
          <w:i/>
          <w:noProof/>
          <w:sz w:val="22"/>
        </w:rPr>
        <w:t>Artículo 29. Cuando las leyes fiscales establezcan la obligación de expedir comprobantes fiscales por los actos o actividades que realicen</w:t>
      </w:r>
      <w:r w:rsidRPr="00267DE1">
        <w:rPr>
          <w:rFonts w:ascii="Palatino Linotype" w:hAnsi="Palatino Linotype" w:cs="Arial"/>
          <w:bCs/>
          <w:i/>
          <w:noProof/>
          <w:sz w:val="22"/>
        </w:rPr>
        <w:t xml:space="preserve">, por los ingresos que se perciban o por las retenciones de contribuciones que efectúen, </w:t>
      </w:r>
      <w:r w:rsidRPr="00267DE1">
        <w:rPr>
          <w:rFonts w:ascii="Palatino Linotype" w:hAnsi="Palatino Linotype" w:cs="Arial"/>
          <w:b/>
          <w:bCs/>
          <w:i/>
          <w:noProof/>
          <w:sz w:val="22"/>
        </w:rPr>
        <w:t>los contribuyentes deberán emitirlos mediante documentos digitales</w:t>
      </w:r>
      <w:r w:rsidRPr="00267DE1">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D82784" w:rsidRPr="00267DE1" w:rsidRDefault="00D82784" w:rsidP="00B03E61">
      <w:pPr>
        <w:ind w:left="709" w:right="757"/>
        <w:jc w:val="both"/>
        <w:rPr>
          <w:rFonts w:ascii="Palatino Linotype" w:hAnsi="Palatino Linotype" w:cs="Arial"/>
          <w:b/>
          <w:bCs/>
          <w:i/>
          <w:noProof/>
          <w:sz w:val="22"/>
        </w:rPr>
      </w:pP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
          <w:bCs/>
          <w:i/>
          <w:noProof/>
          <w:sz w:val="22"/>
        </w:rPr>
        <w:lastRenderedPageBreak/>
        <w:t>Los contribuyentes a que se refiere el párrafo anterior deberán cumplir con las obligaciones siguientes</w:t>
      </w:r>
      <w:r w:rsidRPr="00267DE1">
        <w:rPr>
          <w:rFonts w:ascii="Palatino Linotype" w:hAnsi="Palatino Linotype" w:cs="Arial"/>
          <w:bCs/>
          <w:i/>
          <w:noProof/>
          <w:sz w:val="22"/>
        </w:rPr>
        <w:t>:</w:t>
      </w:r>
    </w:p>
    <w:p w:rsidR="00D82784" w:rsidRPr="00267DE1" w:rsidRDefault="00D82784" w:rsidP="00B03E61">
      <w:pPr>
        <w:ind w:left="709" w:right="757"/>
        <w:jc w:val="both"/>
        <w:rPr>
          <w:rFonts w:ascii="Palatino Linotype" w:hAnsi="Palatino Linotype" w:cs="Arial"/>
          <w:bCs/>
          <w:i/>
          <w:noProof/>
          <w:sz w:val="22"/>
        </w:rPr>
      </w:pP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Cs/>
          <w:i/>
          <w:noProof/>
          <w:sz w:val="22"/>
        </w:rPr>
        <w:t xml:space="preserve">I. </w:t>
      </w:r>
      <w:r w:rsidRPr="00267DE1">
        <w:rPr>
          <w:rFonts w:ascii="Palatino Linotype" w:hAnsi="Palatino Linotype" w:cs="Arial"/>
          <w:bCs/>
          <w:i/>
          <w:noProof/>
          <w:sz w:val="22"/>
        </w:rPr>
        <w:tab/>
        <w:t>…</w:t>
      </w: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Cs/>
          <w:i/>
          <w:noProof/>
          <w:sz w:val="22"/>
        </w:rPr>
        <w:t xml:space="preserve">II. </w:t>
      </w:r>
      <w:r w:rsidRPr="00267DE1">
        <w:rPr>
          <w:rFonts w:ascii="Palatino Linotype" w:hAnsi="Palatino Linotype" w:cs="Arial"/>
          <w:bCs/>
          <w:i/>
          <w:noProof/>
          <w:sz w:val="22"/>
        </w:rPr>
        <w:tab/>
      </w:r>
      <w:r w:rsidRPr="00267DE1">
        <w:rPr>
          <w:rFonts w:ascii="Palatino Linotype" w:hAnsi="Palatino Linotype" w:cs="Arial"/>
          <w:b/>
          <w:bCs/>
          <w:i/>
          <w:noProof/>
          <w:sz w:val="22"/>
        </w:rPr>
        <w:t>Tramitar ante el Servicio de Administración Tributaria el certificado para el uso de los sellos digitales</w:t>
      </w:r>
      <w:r w:rsidRPr="00267DE1">
        <w:rPr>
          <w:rFonts w:ascii="Palatino Linotype" w:hAnsi="Palatino Linotype" w:cs="Arial"/>
          <w:bCs/>
          <w:i/>
          <w:noProof/>
          <w:sz w:val="22"/>
        </w:rPr>
        <w:t>.</w:t>
      </w:r>
    </w:p>
    <w:p w:rsidR="00D82784" w:rsidRPr="00267DE1" w:rsidRDefault="00D82784" w:rsidP="00B03E61">
      <w:pPr>
        <w:ind w:left="709" w:right="757"/>
        <w:jc w:val="both"/>
        <w:rPr>
          <w:rFonts w:ascii="Palatino Linotype" w:hAnsi="Palatino Linotype" w:cs="Arial"/>
          <w:bCs/>
          <w:i/>
          <w:noProof/>
          <w:sz w:val="22"/>
        </w:rPr>
      </w:pPr>
    </w:p>
    <w:p w:rsidR="00D82784" w:rsidRPr="00267DE1" w:rsidRDefault="00D82784" w:rsidP="00B03E61">
      <w:pPr>
        <w:ind w:left="709" w:right="757"/>
        <w:jc w:val="both"/>
        <w:rPr>
          <w:rFonts w:ascii="Palatino Linotype" w:hAnsi="Palatino Linotype" w:cs="Arial"/>
          <w:bCs/>
          <w:i/>
          <w:noProof/>
          <w:sz w:val="22"/>
        </w:rPr>
      </w:pPr>
      <w:r w:rsidRPr="00267DE1">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267DE1">
        <w:rPr>
          <w:rFonts w:ascii="Palatino Linotype" w:hAnsi="Palatino Linotype" w:cs="Arial"/>
          <w:b/>
          <w:bCs/>
          <w:i/>
          <w:noProof/>
          <w:sz w:val="22"/>
        </w:rPr>
        <w:t>El sello digital permitirá acreditar la autoría de los comprobantes fiscales digitales</w:t>
      </w:r>
      <w:r w:rsidRPr="00267DE1">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D82784" w:rsidRPr="00267DE1" w:rsidRDefault="00D82784" w:rsidP="00B03E61">
      <w:pPr>
        <w:ind w:left="709" w:right="757"/>
        <w:jc w:val="both"/>
        <w:rPr>
          <w:rFonts w:ascii="Palatino Linotype" w:hAnsi="Palatino Linotype" w:cs="Arial"/>
          <w:sz w:val="22"/>
          <w:lang w:eastAsia="es-MX"/>
        </w:rPr>
      </w:pPr>
    </w:p>
    <w:p w:rsidR="00D82784" w:rsidRPr="00267DE1" w:rsidRDefault="00D82784" w:rsidP="00B03E61">
      <w:pPr>
        <w:ind w:left="709" w:right="757"/>
        <w:jc w:val="both"/>
        <w:rPr>
          <w:rFonts w:ascii="Palatino Linotype" w:hAnsi="Palatino Linotype" w:cs="Arial"/>
          <w:sz w:val="22"/>
          <w:lang w:eastAsia="es-MX"/>
        </w:rPr>
      </w:pPr>
      <w:r w:rsidRPr="00267DE1">
        <w:rPr>
          <w:rFonts w:ascii="Palatino Linotype" w:hAnsi="Palatino Linotype" w:cs="Arial"/>
          <w:sz w:val="22"/>
          <w:lang w:eastAsia="es-MX"/>
        </w:rPr>
        <w:t>(Énfasis añadido)</w:t>
      </w:r>
    </w:p>
    <w:p w:rsidR="00925791" w:rsidRPr="00267DE1" w:rsidRDefault="00925791" w:rsidP="00194604">
      <w:pPr>
        <w:spacing w:line="360" w:lineRule="auto"/>
        <w:ind w:left="709" w:right="757"/>
        <w:jc w:val="both"/>
        <w:rPr>
          <w:rFonts w:ascii="Palatino Linotype" w:hAnsi="Palatino Linotype" w:cs="Arial"/>
          <w:sz w:val="22"/>
          <w:lang w:eastAsia="es-MX"/>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 xml:space="preserve">Por lo que hace a los </w:t>
      </w:r>
      <w:r w:rsidRPr="00267DE1">
        <w:rPr>
          <w:rFonts w:ascii="Palatino Linotype" w:hAnsi="Palatino Linotype" w:cs="Arial"/>
          <w:b/>
        </w:rPr>
        <w:t>Códigos Bidimensionales</w:t>
      </w:r>
      <w:r w:rsidRPr="00267DE1">
        <w:rPr>
          <w:rFonts w:ascii="Palatino Linotype" w:hAnsi="Palatino Linotype" w:cs="Arial"/>
        </w:rPr>
        <w:t xml:space="preserve"> y los denominados </w:t>
      </w:r>
      <w:r w:rsidRPr="00267DE1">
        <w:rPr>
          <w:rFonts w:ascii="Palatino Linotype" w:hAnsi="Palatino Linotype" w:cs="Arial"/>
          <w:b/>
        </w:rPr>
        <w:t>Códigos QR</w:t>
      </w:r>
      <w:r w:rsidRPr="00267DE1">
        <w:rPr>
          <w:rFonts w:ascii="Palatino Linotype" w:hAnsi="Palatino Linotype" w:cs="Arial"/>
        </w:rPr>
        <w:t xml:space="preserve">, se trata </w:t>
      </w:r>
      <w:r w:rsidRPr="00267DE1">
        <w:rPr>
          <w:rFonts w:ascii="Palatino Linotype" w:hAnsi="Palatino Linotype" w:cs="Arial"/>
          <w:lang w:val="es-ES_tradnl"/>
        </w:rPr>
        <w:t>de</w:t>
      </w:r>
      <w:r w:rsidRPr="00267DE1">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267DE1">
        <w:rPr>
          <w:rFonts w:ascii="Palatino Linotype" w:hAnsi="Palatino Linotype" w:cs="Arial"/>
          <w:lang w:eastAsia="es-MX"/>
        </w:rPr>
        <w:t>datos</w:t>
      </w:r>
      <w:r w:rsidRPr="00267DE1">
        <w:rPr>
          <w:rFonts w:ascii="Palatino Linotype" w:hAnsi="Palatino Linotype" w:cs="Arial"/>
        </w:rPr>
        <w:t xml:space="preserve"> personales como lo son el </w:t>
      </w:r>
      <w:r w:rsidRPr="00267DE1">
        <w:rPr>
          <w:rFonts w:ascii="Palatino Linotype" w:hAnsi="Palatino Linotype" w:cs="Arial"/>
          <w:b/>
        </w:rPr>
        <w:t>Registro Federal de Contribuyentes</w:t>
      </w:r>
      <w:r w:rsidRPr="00267DE1">
        <w:rPr>
          <w:rFonts w:ascii="Palatino Linotype" w:hAnsi="Palatino Linotype" w:cs="Arial"/>
        </w:rPr>
        <w:t xml:space="preserve"> (RFC) y la </w:t>
      </w:r>
      <w:r w:rsidRPr="00267DE1">
        <w:rPr>
          <w:rFonts w:ascii="Palatino Linotype" w:hAnsi="Palatino Linotype" w:cs="Arial"/>
          <w:b/>
        </w:rPr>
        <w:t>Clave Única de Registro de Población</w:t>
      </w:r>
      <w:r w:rsidRPr="00267DE1">
        <w:rPr>
          <w:rFonts w:ascii="Palatino Linotype" w:hAnsi="Palatino Linotype" w:cs="Arial"/>
        </w:rPr>
        <w:t xml:space="preserve"> (CURP), por lo cual, debieron ser protegidos.</w:t>
      </w:r>
    </w:p>
    <w:p w:rsidR="00925791" w:rsidRPr="00267DE1" w:rsidRDefault="00925791" w:rsidP="00194604">
      <w:pPr>
        <w:spacing w:line="360" w:lineRule="auto"/>
        <w:jc w:val="both"/>
        <w:rPr>
          <w:rFonts w:ascii="Palatino Linotype" w:hAnsi="Palatino Linotype" w:cs="Arial"/>
        </w:rPr>
      </w:pPr>
    </w:p>
    <w:p w:rsidR="00925791" w:rsidRPr="00267DE1" w:rsidRDefault="00925791" w:rsidP="00194604">
      <w:pPr>
        <w:spacing w:line="360" w:lineRule="auto"/>
        <w:jc w:val="both"/>
        <w:rPr>
          <w:rFonts w:ascii="Palatino Linotype" w:hAnsi="Palatino Linotype" w:cs="Arial"/>
          <w:lang w:val="es-MX" w:eastAsia="es-MX"/>
        </w:rPr>
      </w:pPr>
      <w:r w:rsidRPr="00267DE1">
        <w:rPr>
          <w:rFonts w:ascii="Palatino Linotype" w:hAnsi="Palatino Linotype" w:cs="Arial"/>
          <w:lang w:eastAsia="es-MX"/>
        </w:rPr>
        <w:t>Igualmente, resulta importante destacar que el número de cuenta bancaria de las dependencias y entidades públicas del Estado, así como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925791" w:rsidRPr="00267DE1" w:rsidRDefault="00925791" w:rsidP="00194604">
      <w:pPr>
        <w:spacing w:line="360" w:lineRule="auto"/>
        <w:jc w:val="both"/>
        <w:rPr>
          <w:rFonts w:ascii="Palatino Linotype" w:hAnsi="Palatino Linotype" w:cs="Arial"/>
          <w:lang w:eastAsia="es-MX"/>
        </w:rPr>
      </w:pPr>
      <w:r w:rsidRPr="00267DE1">
        <w:rPr>
          <w:rFonts w:ascii="Palatino Linotype" w:hAnsi="Palatino Linotype" w:cs="Arial"/>
          <w:lang w:eastAsia="es-MX"/>
        </w:rPr>
        <w:lastRenderedPageBreak/>
        <w:t>Por lo anterior, el número de cuenta bancaria debe ser clasificado como confidencial con fundamento en las fracciones I y II del artículo 143 de la Ley de la Materia; en razón de que con su difusión se estaría poniendo en riesgo la seguridad de su titular.</w:t>
      </w:r>
    </w:p>
    <w:p w:rsidR="00925791" w:rsidRPr="00267DE1" w:rsidRDefault="00925791" w:rsidP="00194604">
      <w:pPr>
        <w:spacing w:line="360" w:lineRule="auto"/>
        <w:jc w:val="both"/>
        <w:rPr>
          <w:rFonts w:ascii="Palatino Linotype" w:hAnsi="Palatino Linotype" w:cs="Arial"/>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rPr>
        <w:t xml:space="preserve">En cuanto hace a la fotografía, se establece que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rsidR="00E8012A" w:rsidRPr="00267DE1" w:rsidRDefault="00E8012A" w:rsidP="00194604">
      <w:pPr>
        <w:spacing w:line="360" w:lineRule="auto"/>
        <w:ind w:left="709" w:right="1608"/>
        <w:jc w:val="both"/>
        <w:rPr>
          <w:rFonts w:ascii="Palatino Linotype" w:hAnsi="Palatino Linotype" w:cs="Arial"/>
          <w:b/>
          <w:i/>
          <w:sz w:val="22"/>
        </w:rPr>
      </w:pPr>
    </w:p>
    <w:p w:rsidR="00E8012A" w:rsidRPr="00267DE1" w:rsidRDefault="00B03E61" w:rsidP="00B03E61">
      <w:pPr>
        <w:tabs>
          <w:tab w:val="left" w:pos="7230"/>
        </w:tabs>
        <w:ind w:left="709" w:right="757"/>
        <w:jc w:val="both"/>
        <w:rPr>
          <w:rFonts w:ascii="Palatino Linotype" w:hAnsi="Palatino Linotype" w:cs="Arial"/>
          <w:i/>
          <w:sz w:val="22"/>
        </w:rPr>
      </w:pPr>
      <w:r w:rsidRPr="00267DE1">
        <w:rPr>
          <w:rFonts w:ascii="Palatino Linotype" w:hAnsi="Palatino Linotype" w:cs="Arial"/>
          <w:b/>
          <w:i/>
          <w:sz w:val="22"/>
        </w:rPr>
        <w:t>“</w:t>
      </w:r>
      <w:r w:rsidR="00E8012A" w:rsidRPr="00267DE1">
        <w:rPr>
          <w:rFonts w:ascii="Palatino Linotype" w:hAnsi="Palatino Linotype" w:cs="Arial"/>
          <w:b/>
          <w:i/>
          <w:sz w:val="22"/>
        </w:rPr>
        <w:t>Artículo 143.</w:t>
      </w:r>
      <w:r w:rsidR="00E8012A" w:rsidRPr="00267DE1">
        <w:rPr>
          <w:rFonts w:ascii="Palatino Linotype" w:hAnsi="Palatino Linotype" w:cs="Arial"/>
          <w:i/>
          <w:sz w:val="22"/>
        </w:rPr>
        <w:t xml:space="preserve"> Para los efectos de esta Ley se considera </w:t>
      </w:r>
      <w:r w:rsidR="00E8012A" w:rsidRPr="00267DE1">
        <w:rPr>
          <w:rFonts w:ascii="Palatino Linotype" w:hAnsi="Palatino Linotype" w:cs="Arial"/>
          <w:b/>
          <w:i/>
          <w:sz w:val="22"/>
        </w:rPr>
        <w:t>información confidencial</w:t>
      </w:r>
      <w:r w:rsidR="00E8012A" w:rsidRPr="00267DE1">
        <w:rPr>
          <w:rFonts w:ascii="Palatino Linotype" w:hAnsi="Palatino Linotype" w:cs="Arial"/>
          <w:i/>
          <w:sz w:val="22"/>
        </w:rPr>
        <w:t>, la clasificada como tal, de manera permanente, por su naturaleza, cuando:</w:t>
      </w:r>
    </w:p>
    <w:p w:rsidR="00B03E61" w:rsidRPr="00267DE1" w:rsidRDefault="00B03E61" w:rsidP="00B03E61">
      <w:pPr>
        <w:tabs>
          <w:tab w:val="left" w:pos="7230"/>
        </w:tabs>
        <w:ind w:left="709" w:right="757"/>
        <w:jc w:val="both"/>
        <w:rPr>
          <w:rFonts w:ascii="Palatino Linotype" w:hAnsi="Palatino Linotype" w:cs="Arial"/>
          <w:b/>
          <w:i/>
          <w:sz w:val="22"/>
        </w:rPr>
      </w:pP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b/>
          <w:i/>
          <w:sz w:val="22"/>
        </w:rPr>
        <w:t>I</w:t>
      </w:r>
      <w:r w:rsidRPr="00267DE1">
        <w:rPr>
          <w:rFonts w:ascii="Palatino Linotype" w:hAnsi="Palatino Linotype" w:cs="Arial"/>
          <w:i/>
          <w:sz w:val="22"/>
        </w:rPr>
        <w:t xml:space="preserve">. Se refiera a la información privada y los datos personales concernientes a una persona física o </w:t>
      </w:r>
      <w:proofErr w:type="gramStart"/>
      <w:r w:rsidRPr="00267DE1">
        <w:rPr>
          <w:rFonts w:ascii="Palatino Linotype" w:hAnsi="Palatino Linotype" w:cs="Arial"/>
          <w:i/>
          <w:sz w:val="22"/>
        </w:rPr>
        <w:t>jurídico</w:t>
      </w:r>
      <w:proofErr w:type="gramEnd"/>
      <w:r w:rsidRPr="00267DE1">
        <w:rPr>
          <w:rFonts w:ascii="Palatino Linotype" w:hAnsi="Palatino Linotype" w:cs="Arial"/>
          <w:i/>
          <w:sz w:val="22"/>
        </w:rPr>
        <w:t xml:space="preserve"> colectiva identificada o identificable;</w:t>
      </w: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i/>
          <w:sz w:val="22"/>
        </w:rPr>
        <w:t>…</w:t>
      </w:r>
    </w:p>
    <w:p w:rsidR="00E8012A" w:rsidRPr="00267DE1" w:rsidRDefault="00E8012A" w:rsidP="00B03E61">
      <w:pPr>
        <w:tabs>
          <w:tab w:val="left" w:pos="7230"/>
        </w:tabs>
        <w:ind w:left="709" w:right="757"/>
        <w:jc w:val="both"/>
        <w:rPr>
          <w:rFonts w:ascii="Palatino Linotype" w:hAnsi="Palatino Linotype" w:cs="Arial"/>
          <w:i/>
          <w:sz w:val="22"/>
        </w:rPr>
      </w:pP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b/>
          <w:i/>
          <w:sz w:val="22"/>
        </w:rPr>
        <w:t>Artículo 4</w:t>
      </w:r>
      <w:r w:rsidRPr="00267DE1">
        <w:rPr>
          <w:rFonts w:ascii="Palatino Linotype" w:hAnsi="Palatino Linotype" w:cs="Arial"/>
          <w:i/>
          <w:sz w:val="22"/>
        </w:rPr>
        <w:t xml:space="preserve">. Para los efectos de esta Ley se entenderá por:  </w:t>
      </w: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i/>
          <w:sz w:val="22"/>
        </w:rPr>
        <w:t>…</w:t>
      </w: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b/>
          <w:i/>
          <w:sz w:val="22"/>
        </w:rPr>
        <w:t>XI</w:t>
      </w:r>
      <w:r w:rsidRPr="00267DE1">
        <w:rPr>
          <w:rFonts w:ascii="Palatino Linotype" w:hAnsi="Palatino Linotype" w:cs="Arial"/>
          <w:i/>
          <w:sz w:val="22"/>
        </w:rPr>
        <w:t xml:space="preserve">. </w:t>
      </w:r>
      <w:r w:rsidRPr="00267DE1">
        <w:rPr>
          <w:rFonts w:ascii="Palatino Linotype" w:hAnsi="Palatino Linotype" w:cs="Arial"/>
          <w:b/>
          <w:i/>
          <w:sz w:val="22"/>
        </w:rPr>
        <w:t>Datos personales</w:t>
      </w:r>
      <w:r w:rsidRPr="00267DE1">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E8012A" w:rsidRPr="00267DE1" w:rsidRDefault="00E8012A" w:rsidP="00B03E61">
      <w:pPr>
        <w:tabs>
          <w:tab w:val="left" w:pos="7230"/>
        </w:tabs>
        <w:ind w:left="709" w:right="757"/>
        <w:jc w:val="both"/>
        <w:rPr>
          <w:rFonts w:ascii="Palatino Linotype" w:hAnsi="Palatino Linotype" w:cs="Arial"/>
          <w:i/>
          <w:sz w:val="22"/>
        </w:rPr>
      </w:pPr>
      <w:r w:rsidRPr="00267DE1">
        <w:rPr>
          <w:rFonts w:ascii="Palatino Linotype" w:hAnsi="Palatino Linotype" w:cs="Arial"/>
          <w:b/>
          <w:i/>
          <w:sz w:val="22"/>
        </w:rPr>
        <w:t>XII</w:t>
      </w:r>
      <w:r w:rsidRPr="00267DE1">
        <w:rPr>
          <w:rFonts w:ascii="Palatino Linotype" w:hAnsi="Palatino Linotype" w:cs="Arial"/>
          <w:i/>
          <w:sz w:val="22"/>
        </w:rPr>
        <w:t xml:space="preserve">. </w:t>
      </w:r>
      <w:r w:rsidRPr="00267DE1">
        <w:rPr>
          <w:rFonts w:ascii="Palatino Linotype" w:hAnsi="Palatino Linotype" w:cs="Arial"/>
          <w:b/>
          <w:i/>
          <w:sz w:val="22"/>
        </w:rPr>
        <w:t>Datos personales sensibles</w:t>
      </w:r>
      <w:r w:rsidRPr="00267DE1">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r w:rsidR="00B03E61" w:rsidRPr="00267DE1">
        <w:rPr>
          <w:rFonts w:ascii="Palatino Linotype" w:hAnsi="Palatino Linotype" w:cs="Arial"/>
          <w:i/>
          <w:sz w:val="22"/>
        </w:rPr>
        <w:t>”</w:t>
      </w:r>
    </w:p>
    <w:p w:rsidR="00E8012A" w:rsidRPr="00267DE1" w:rsidRDefault="00E8012A" w:rsidP="00194604">
      <w:pPr>
        <w:spacing w:line="360" w:lineRule="auto"/>
        <w:jc w:val="both"/>
        <w:rPr>
          <w:rFonts w:ascii="Palatino Linotype" w:hAnsi="Palatino Linotype" w:cs="Arial"/>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rPr>
        <w:t xml:space="preserve">Es así, toda vez que las fotografías constituyen la reproducción fiel de las características físicas de una persona en un momento determinado, por lo que representan un </w:t>
      </w:r>
      <w:r w:rsidRPr="00267DE1">
        <w:rPr>
          <w:rFonts w:ascii="Palatino Linotype" w:hAnsi="Palatino Linotype" w:cs="Arial"/>
        </w:rPr>
        <w:lastRenderedPageBreak/>
        <w:t>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 más aún cuando las mismas se reprodujeron no a la luz de que su titular haya sido servidor público.</w:t>
      </w:r>
    </w:p>
    <w:p w:rsidR="00E8012A" w:rsidRPr="00267DE1" w:rsidRDefault="00E8012A" w:rsidP="00194604">
      <w:pPr>
        <w:spacing w:line="360" w:lineRule="auto"/>
        <w:jc w:val="both"/>
        <w:rPr>
          <w:rFonts w:ascii="Palatino Linotype" w:hAnsi="Palatino Linotype" w:cs="Arial"/>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rPr>
        <w:t>Por tanto, la fotografía, si deriva de un requisito que las autoridades exigen para el ingreso al servicio público (cédula profesional), no es una condición en la cual el interesado pueda o no consentir, sino se trata prácticamente de una adhesión, por ello no es válido aceptar que el hecho de someterse a tal requisito, implique su consentimiento o su anuencia para que de ser el caso de llegar a ser servidor público, deba difundirse la imagen de su rostro consignado en tal documento. Siendo el caso, que los objetivos de la transparencia se alcanzan con permitir el acceso a los títulos universitarios en su versión pública, en los que se consignarán el nombre y profesión, cuyo dato permite conocer e identificar a la persona que solicita el empleo y que se ostenta para poder realizar funciones de servidor público.</w:t>
      </w:r>
    </w:p>
    <w:p w:rsidR="00E8012A" w:rsidRPr="00267DE1" w:rsidRDefault="00E8012A" w:rsidP="00194604">
      <w:pPr>
        <w:spacing w:line="360" w:lineRule="auto"/>
        <w:jc w:val="both"/>
        <w:rPr>
          <w:rFonts w:ascii="Palatino Linotype" w:hAnsi="Palatino Linotype" w:cs="Arial"/>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rPr>
        <w:t>No obstante, el servidor público titular de los datos, podrá otorgar su consentimiento expreso, por escrito o por un medio de autenticación similar, para que los sujetos obligados puedan permitir el acceso su información confidencial de conformidad con lo señalado en los artículos 86 y 147 de la Ley de Transparencia y Acceso a la Información Pública del Estado de México y Municipios, con excepción de los supuestos señalados en el diverso 148 de la Ley.</w:t>
      </w:r>
    </w:p>
    <w:p w:rsidR="00925791" w:rsidRPr="00267DE1" w:rsidRDefault="00925791"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lang w:eastAsia="es-MX"/>
        </w:rPr>
      </w:pPr>
      <w:r w:rsidRPr="00267DE1">
        <w:rPr>
          <w:rFonts w:ascii="Palatino Linotype" w:hAnsi="Palatino Linotype" w:cs="Arial"/>
          <w:lang w:val="es-ES_tradnl"/>
        </w:rPr>
        <w:lastRenderedPageBreak/>
        <w:t xml:space="preserve">Por ende, en el presente caso, </w:t>
      </w:r>
      <w:r w:rsidRPr="00267DE1">
        <w:rPr>
          <w:rFonts w:ascii="Palatino Linotype" w:hAnsi="Palatino Linotype" w:cs="Arial"/>
          <w:b/>
          <w:lang w:val="es-ES_tradnl"/>
        </w:rPr>
        <w:t>EL SUJETO OBLIGADO</w:t>
      </w:r>
      <w:r w:rsidRPr="00267DE1">
        <w:rPr>
          <w:rFonts w:ascii="Palatino Linotype" w:hAnsi="Palatino Linotype" w:cs="Arial"/>
          <w:lang w:val="es-ES_tradnl"/>
        </w:rPr>
        <w:t xml:space="preserve"> debe </w:t>
      </w:r>
      <w:r w:rsidRPr="00267DE1">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267DE1">
        <w:rPr>
          <w:rFonts w:ascii="Palatino Linotype" w:hAnsi="Palatino Linotype" w:cs="Arial"/>
          <w:b/>
          <w:lang w:eastAsia="es-MX"/>
        </w:rPr>
        <w:t>EL SUJETO OBLIGADO</w:t>
      </w:r>
      <w:r w:rsidRPr="00267DE1">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267DE1">
        <w:rPr>
          <w:rFonts w:ascii="Palatino Linotype" w:hAnsi="Palatino Linotype" w:cs="Arial"/>
          <w:b/>
          <w:lang w:eastAsia="es-MX"/>
        </w:rPr>
        <w:t>SUJETO OBLIGADO</w:t>
      </w:r>
      <w:r w:rsidRPr="00267DE1">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D82784" w:rsidRPr="00267DE1" w:rsidRDefault="00D82784" w:rsidP="00194604">
      <w:pPr>
        <w:spacing w:line="360" w:lineRule="auto"/>
        <w:jc w:val="both"/>
        <w:rPr>
          <w:rFonts w:ascii="Palatino Linotype" w:hAnsi="Palatino Linotype" w:cs="Arial"/>
          <w:lang w:eastAsia="es-MX"/>
        </w:rPr>
      </w:pPr>
    </w:p>
    <w:p w:rsidR="00D82784" w:rsidRPr="00267DE1" w:rsidRDefault="00D82784" w:rsidP="00194604">
      <w:pPr>
        <w:spacing w:line="360" w:lineRule="auto"/>
        <w:jc w:val="both"/>
        <w:rPr>
          <w:rFonts w:ascii="Palatino Linotype" w:eastAsia="Calibri" w:hAnsi="Palatino Linotype"/>
        </w:rPr>
      </w:pPr>
      <w:r w:rsidRPr="00267DE1">
        <w:rPr>
          <w:rFonts w:ascii="Palatino Linotype" w:eastAsia="Calibri" w:hAnsi="Palatino Linotype"/>
        </w:rPr>
        <w:t xml:space="preserve">Así, es que </w:t>
      </w:r>
      <w:r w:rsidRPr="00267DE1">
        <w:rPr>
          <w:rFonts w:ascii="Palatino Linotype" w:eastAsia="Calibri" w:hAnsi="Palatino Linotype"/>
          <w:b/>
        </w:rPr>
        <w:t>EL SUJETO OBLIGADO</w:t>
      </w:r>
      <w:r w:rsidRPr="00267DE1">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D82784" w:rsidRPr="00267DE1" w:rsidRDefault="00D82784" w:rsidP="00194604">
      <w:pPr>
        <w:spacing w:line="360" w:lineRule="auto"/>
        <w:jc w:val="both"/>
        <w:rPr>
          <w:rFonts w:ascii="Palatino Linotype" w:eastAsia="Calibri" w:hAnsi="Palatino Linotype"/>
        </w:rPr>
      </w:pPr>
    </w:p>
    <w:p w:rsidR="00D82784" w:rsidRPr="00267DE1" w:rsidRDefault="00D82784" w:rsidP="00194604">
      <w:pPr>
        <w:spacing w:line="360" w:lineRule="auto"/>
        <w:jc w:val="both"/>
        <w:rPr>
          <w:rFonts w:ascii="Palatino Linotype" w:hAnsi="Palatino Linotype"/>
        </w:rPr>
      </w:pPr>
      <w:r w:rsidRPr="00267DE1">
        <w:rPr>
          <w:rFonts w:ascii="Palatino Linotype" w:hAnsi="Palatino Linotype"/>
        </w:rPr>
        <w:lastRenderedPageBreak/>
        <w:t xml:space="preserve">Ello, </w:t>
      </w:r>
      <w:r w:rsidRPr="00267DE1">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 xml:space="preserve">“Artículo 49. </w:t>
      </w:r>
      <w:r w:rsidRPr="00267DE1">
        <w:rPr>
          <w:rFonts w:ascii="Palatino Linotype" w:hAnsi="Palatino Linotype" w:cs="Arial"/>
          <w:i/>
          <w:sz w:val="22"/>
          <w:lang w:eastAsia="es-MX"/>
        </w:rPr>
        <w:t>Los Comités de Transparencia tendrán las siguientes atribuciones:</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VIII.</w:t>
      </w:r>
      <w:r w:rsidRPr="00267DE1">
        <w:rPr>
          <w:rFonts w:ascii="Palatino Linotype" w:hAnsi="Palatino Linotype" w:cs="Arial"/>
          <w:i/>
          <w:sz w:val="22"/>
          <w:lang w:eastAsia="es-MX"/>
        </w:rPr>
        <w:t xml:space="preserve"> Aprobar, modificar o revocar la clasificación de la información;</w:t>
      </w:r>
    </w:p>
    <w:p w:rsidR="00D82784" w:rsidRPr="00267DE1" w:rsidRDefault="00D82784" w:rsidP="00B03E61">
      <w:pPr>
        <w:ind w:left="709" w:right="757"/>
        <w:jc w:val="both"/>
        <w:rPr>
          <w:rFonts w:ascii="Palatino Linotype" w:hAnsi="Palatino Linotype" w:cs="Arial"/>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Artículo 132.</w:t>
      </w:r>
      <w:r w:rsidRPr="00267DE1">
        <w:rPr>
          <w:rFonts w:ascii="Palatino Linotype" w:hAnsi="Palatino Linotype" w:cs="Arial"/>
          <w:i/>
          <w:sz w:val="22"/>
          <w:lang w:eastAsia="es-MX"/>
        </w:rPr>
        <w:t xml:space="preserve"> La clasificación de la información se llevará a cabo en el momento en que:</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I.</w:t>
      </w:r>
      <w:r w:rsidRPr="00267DE1">
        <w:rPr>
          <w:rFonts w:ascii="Palatino Linotype" w:hAnsi="Palatino Linotype" w:cs="Arial"/>
          <w:i/>
          <w:sz w:val="22"/>
          <w:lang w:eastAsia="es-MX"/>
        </w:rPr>
        <w:t xml:space="preserve"> Se reciba una solicitud de acceso a la información;</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II.</w:t>
      </w:r>
      <w:r w:rsidRPr="00267DE1">
        <w:rPr>
          <w:rFonts w:ascii="Palatino Linotype" w:hAnsi="Palatino Linotype" w:cs="Arial"/>
          <w:i/>
          <w:sz w:val="22"/>
          <w:lang w:eastAsia="es-MX"/>
        </w:rPr>
        <w:t xml:space="preserve"> Se determine mediante resolución de autoridad competente; o</w:t>
      </w:r>
    </w:p>
    <w:p w:rsidR="00D82784" w:rsidRPr="00267DE1" w:rsidRDefault="00D82784" w:rsidP="00B03E61">
      <w:pPr>
        <w:ind w:left="709" w:right="757"/>
        <w:jc w:val="both"/>
        <w:rPr>
          <w:rFonts w:ascii="Palatino Linotype" w:hAnsi="Palatino Linotype" w:cs="Arial"/>
          <w:b/>
          <w:i/>
          <w:sz w:val="22"/>
          <w:lang w:eastAsia="es-MX"/>
        </w:rPr>
      </w:pPr>
      <w:r w:rsidRPr="00267DE1">
        <w:rPr>
          <w:rFonts w:ascii="Palatino Linotype" w:hAnsi="Palatino Linotype" w:cs="Arial"/>
          <w:i/>
          <w:sz w:val="22"/>
          <w:lang w:eastAsia="es-MX"/>
        </w:rPr>
        <w:t>III. Se generen versiones públicas para dar cumplimiento a las obligaciones de transparencia previstas en esta Ley.</w:t>
      </w:r>
      <w:r w:rsidRPr="00267DE1">
        <w:rPr>
          <w:rFonts w:ascii="Palatino Linotype" w:hAnsi="Palatino Linotype" w:cs="Arial"/>
          <w:b/>
          <w:i/>
          <w:sz w:val="22"/>
          <w:lang w:eastAsia="es-MX"/>
        </w:rPr>
        <w:t>”</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“Segundo.-</w:t>
      </w:r>
      <w:r w:rsidRPr="00267DE1">
        <w:rPr>
          <w:rFonts w:ascii="Palatino Linotype" w:hAnsi="Palatino Linotype" w:cs="Arial"/>
          <w:i/>
          <w:sz w:val="22"/>
          <w:lang w:eastAsia="es-MX"/>
        </w:rPr>
        <w:t xml:space="preserve"> Para efectos de los presentes Lineamientos Generales, se entenderá por:</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XVIII.</w:t>
      </w:r>
      <w:r w:rsidRPr="00267DE1">
        <w:rPr>
          <w:rFonts w:ascii="Palatino Linotype" w:hAnsi="Palatino Linotype" w:cs="Arial"/>
          <w:i/>
          <w:sz w:val="22"/>
          <w:lang w:eastAsia="es-MX"/>
        </w:rPr>
        <w:t xml:space="preserve"> </w:t>
      </w:r>
      <w:r w:rsidRPr="00267DE1">
        <w:rPr>
          <w:rFonts w:ascii="Palatino Linotype" w:hAnsi="Palatino Linotype" w:cs="Arial"/>
          <w:b/>
          <w:i/>
          <w:sz w:val="22"/>
          <w:lang w:eastAsia="es-MX"/>
        </w:rPr>
        <w:t>Versión pública:</w:t>
      </w:r>
      <w:r w:rsidRPr="00267DE1">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Cuarto.</w:t>
      </w:r>
      <w:r w:rsidRPr="00267DE1">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lastRenderedPageBreak/>
        <w:t>Quinto.</w:t>
      </w:r>
      <w:r w:rsidRPr="00267DE1">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Sexto.</w:t>
      </w:r>
      <w:r w:rsidRPr="00267DE1">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Séptimo.</w:t>
      </w:r>
      <w:r w:rsidRPr="00267DE1">
        <w:rPr>
          <w:rFonts w:ascii="Palatino Linotype" w:hAnsi="Palatino Linotype" w:cs="Arial"/>
          <w:i/>
          <w:sz w:val="22"/>
          <w:lang w:eastAsia="es-MX"/>
        </w:rPr>
        <w:t xml:space="preserve"> La clasificación de la información se llevará a cabo en el momento en que:</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I.</w:t>
      </w:r>
      <w:r w:rsidRPr="00267DE1">
        <w:rPr>
          <w:rFonts w:ascii="Palatino Linotype" w:hAnsi="Palatino Linotype" w:cs="Arial"/>
          <w:i/>
          <w:sz w:val="22"/>
          <w:lang w:eastAsia="es-MX"/>
        </w:rPr>
        <w:t xml:space="preserve"> Se reciba una solicitud de acceso a la información;</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II.</w:t>
      </w:r>
      <w:r w:rsidRPr="00267DE1">
        <w:rPr>
          <w:rFonts w:ascii="Palatino Linotype" w:hAnsi="Palatino Linotype" w:cs="Arial"/>
          <w:i/>
          <w:sz w:val="22"/>
          <w:lang w:eastAsia="es-MX"/>
        </w:rPr>
        <w:t xml:space="preserve"> Se determine mediante resolución de autoridad competente, o</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III.</w:t>
      </w:r>
      <w:r w:rsidRPr="00267DE1">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Octavo.</w:t>
      </w:r>
      <w:r w:rsidRPr="00267DE1">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D82784" w:rsidRPr="00267DE1" w:rsidRDefault="00D82784" w:rsidP="00B03E61">
      <w:pPr>
        <w:ind w:left="709" w:right="757"/>
        <w:jc w:val="both"/>
        <w:rPr>
          <w:rFonts w:ascii="Palatino Linotype" w:hAnsi="Palatino Linotype" w:cs="Arial"/>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Noveno.</w:t>
      </w:r>
      <w:r w:rsidRPr="00267DE1">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b/>
          <w:i/>
          <w:sz w:val="22"/>
          <w:lang w:eastAsia="es-MX"/>
        </w:rPr>
        <w:t>Décimo.</w:t>
      </w:r>
      <w:r w:rsidRPr="00267DE1">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2784" w:rsidRPr="00267DE1" w:rsidRDefault="00D82784" w:rsidP="00B03E61">
      <w:pPr>
        <w:ind w:left="709" w:right="757"/>
        <w:jc w:val="both"/>
        <w:rPr>
          <w:rFonts w:ascii="Palatino Linotype" w:hAnsi="Palatino Linotype" w:cs="Arial"/>
          <w:i/>
          <w:sz w:val="22"/>
          <w:lang w:eastAsia="es-MX"/>
        </w:rPr>
      </w:pPr>
    </w:p>
    <w:p w:rsidR="00D82784" w:rsidRPr="00267DE1" w:rsidRDefault="00D82784" w:rsidP="00B03E61">
      <w:pPr>
        <w:ind w:left="709" w:right="757"/>
        <w:jc w:val="both"/>
        <w:rPr>
          <w:rFonts w:ascii="Palatino Linotype" w:hAnsi="Palatino Linotype" w:cs="Arial"/>
          <w:i/>
          <w:sz w:val="22"/>
          <w:lang w:eastAsia="es-MX"/>
        </w:rPr>
      </w:pPr>
      <w:r w:rsidRPr="00267DE1">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D82784" w:rsidRPr="00267DE1" w:rsidRDefault="00D82784" w:rsidP="00B03E61">
      <w:pPr>
        <w:ind w:left="709" w:right="757"/>
        <w:jc w:val="both"/>
        <w:rPr>
          <w:rFonts w:ascii="Palatino Linotype" w:hAnsi="Palatino Linotype" w:cs="Arial"/>
          <w:b/>
          <w:i/>
          <w:sz w:val="22"/>
          <w:lang w:eastAsia="es-MX"/>
        </w:rPr>
      </w:pPr>
    </w:p>
    <w:p w:rsidR="00D82784" w:rsidRPr="00267DE1" w:rsidRDefault="00D82784" w:rsidP="00B03E61">
      <w:pPr>
        <w:ind w:left="709" w:right="757"/>
        <w:jc w:val="both"/>
        <w:rPr>
          <w:rFonts w:ascii="Palatino Linotype" w:hAnsi="Palatino Linotype" w:cs="Arial"/>
          <w:b/>
          <w:i/>
          <w:sz w:val="22"/>
          <w:lang w:eastAsia="es-MX"/>
        </w:rPr>
      </w:pPr>
      <w:r w:rsidRPr="00267DE1">
        <w:rPr>
          <w:rFonts w:ascii="Palatino Linotype" w:hAnsi="Palatino Linotype" w:cs="Arial"/>
          <w:b/>
          <w:i/>
          <w:sz w:val="22"/>
          <w:lang w:eastAsia="es-MX"/>
        </w:rPr>
        <w:t>Décimo primero.</w:t>
      </w:r>
      <w:r w:rsidRPr="00267DE1">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67DE1">
        <w:rPr>
          <w:rFonts w:ascii="Palatino Linotype" w:hAnsi="Palatino Linotype" w:cs="Arial"/>
          <w:b/>
          <w:i/>
          <w:sz w:val="22"/>
          <w:lang w:eastAsia="es-MX"/>
        </w:rPr>
        <w:t>”</w:t>
      </w:r>
    </w:p>
    <w:p w:rsidR="00D82784" w:rsidRPr="00267DE1" w:rsidRDefault="00D82784" w:rsidP="00194604">
      <w:pPr>
        <w:spacing w:line="360" w:lineRule="auto"/>
        <w:jc w:val="both"/>
        <w:rPr>
          <w:rFonts w:ascii="Palatino Linotype" w:hAnsi="Palatino Linotype" w:cs="Arial"/>
          <w:i/>
          <w:lang w:eastAsia="es-MX"/>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267DE1">
        <w:rPr>
          <w:rFonts w:ascii="Palatino Linotype" w:hAnsi="Palatino Linotype" w:cs="Arial"/>
          <w:b/>
        </w:rPr>
        <w:t>EL SUJETO OBLIGADO</w:t>
      </w:r>
      <w:r w:rsidRPr="00267DE1">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w:t>
      </w:r>
      <w:r w:rsidRPr="00267DE1">
        <w:rPr>
          <w:rFonts w:ascii="Palatino Linotype" w:hAnsi="Palatino Linotype" w:cs="Arial"/>
        </w:rPr>
        <w:lastRenderedPageBreak/>
        <w:t>que, para acreditar dichos supuestos jurídicos se debe fundar y motivar correctamente la categorización de la información.</w:t>
      </w:r>
    </w:p>
    <w:p w:rsidR="00D82784" w:rsidRPr="00267DE1" w:rsidRDefault="00D82784"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D82784" w:rsidRPr="00267DE1" w:rsidRDefault="00D82784"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Al respecto, el máximo tribunal del país ha establecido jurisprudencia respecto a qué debe entenderse por fundamentación y motivación, en los siguientes términos:</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pStyle w:val="Textoindependiente2"/>
        <w:spacing w:after="0" w:line="240" w:lineRule="auto"/>
        <w:ind w:left="709" w:right="757"/>
        <w:contextualSpacing/>
        <w:jc w:val="both"/>
        <w:rPr>
          <w:rFonts w:ascii="Palatino Linotype" w:hAnsi="Palatino Linotype" w:cs="Arial"/>
          <w:i/>
          <w:sz w:val="22"/>
        </w:rPr>
      </w:pPr>
      <w:r w:rsidRPr="00267DE1">
        <w:rPr>
          <w:rFonts w:ascii="Palatino Linotype" w:hAnsi="Palatino Linotype" w:cs="Arial"/>
          <w:i/>
          <w:sz w:val="22"/>
        </w:rPr>
        <w:t>“</w:t>
      </w:r>
      <w:r w:rsidRPr="00267DE1">
        <w:rPr>
          <w:rFonts w:ascii="Palatino Linotype" w:hAnsi="Palatino Linotype" w:cs="Arial"/>
          <w:b/>
          <w:i/>
          <w:sz w:val="22"/>
        </w:rPr>
        <w:t xml:space="preserve">FUNDAMENTACIÓN Y MOTIVACIÓN. </w:t>
      </w:r>
      <w:r w:rsidRPr="00267DE1">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82784" w:rsidRPr="00267DE1" w:rsidRDefault="00D82784" w:rsidP="00194604">
      <w:pPr>
        <w:pStyle w:val="Textoindependiente2"/>
        <w:spacing w:after="0" w:line="360" w:lineRule="auto"/>
        <w:contextualSpacing/>
        <w:jc w:val="both"/>
        <w:rPr>
          <w:rFonts w:ascii="Palatino Linotype" w:hAnsi="Palatino Linotype" w:cs="Arial"/>
          <w:i/>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82784" w:rsidRPr="00267DE1" w:rsidRDefault="00D82784"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82784" w:rsidRPr="00267DE1" w:rsidRDefault="00D82784" w:rsidP="00194604">
      <w:pPr>
        <w:spacing w:line="360" w:lineRule="auto"/>
        <w:jc w:val="both"/>
        <w:rPr>
          <w:rFonts w:ascii="Palatino Linotype" w:hAnsi="Palatino Linotype" w:cs="Arial"/>
        </w:rPr>
      </w:pPr>
    </w:p>
    <w:p w:rsidR="00D82784" w:rsidRPr="00267DE1" w:rsidRDefault="00D82784" w:rsidP="00B03E61">
      <w:pPr>
        <w:pStyle w:val="Textoindependiente2"/>
        <w:spacing w:after="0" w:line="240" w:lineRule="auto"/>
        <w:ind w:left="709" w:right="757"/>
        <w:contextualSpacing/>
        <w:jc w:val="both"/>
        <w:rPr>
          <w:rFonts w:ascii="Palatino Linotype" w:hAnsi="Palatino Linotype" w:cs="Arial"/>
          <w:i/>
          <w:sz w:val="22"/>
        </w:rPr>
      </w:pPr>
      <w:r w:rsidRPr="00267DE1">
        <w:rPr>
          <w:rFonts w:ascii="Palatino Linotype" w:hAnsi="Palatino Linotype" w:cs="Arial"/>
          <w:b/>
          <w:i/>
          <w:sz w:val="22"/>
        </w:rPr>
        <w:t>“FUNDAMENTACIÓN Y MOTIVACIÓN. EL ASPECTO FORMAL DE LA GARANTÍA Y SU FINALIDAD SE TRADUCEN EN EXPLICAR, JUSTIFICAR, POSIBILITAR LA DEFENSA Y COMUNICAR LA DECISIÓN</w:t>
      </w:r>
      <w:r w:rsidRPr="00267DE1">
        <w:rPr>
          <w:rFonts w:ascii="Palatino Linotype" w:hAnsi="Palatino Linotype" w:cs="Arial"/>
          <w:i/>
          <w:sz w:val="22"/>
        </w:rPr>
        <w:t xml:space="preserve">. El contenido </w:t>
      </w:r>
      <w:r w:rsidRPr="00267DE1">
        <w:rPr>
          <w:rFonts w:ascii="Palatino Linotype" w:hAnsi="Palatino Linotype" w:cs="Arial"/>
          <w:i/>
          <w:sz w:val="22"/>
        </w:rPr>
        <w:lastRenderedPageBreak/>
        <w:t xml:space="preserve">formal de la garantía de legalidad prevista en el artículo 16 constitucional relativa a la </w:t>
      </w:r>
      <w:r w:rsidRPr="00267DE1">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267DE1">
        <w:rPr>
          <w:rFonts w:ascii="Palatino Linotype" w:hAnsi="Palatino Linotype" w:cs="Arial"/>
          <w:i/>
          <w:sz w:val="22"/>
        </w:rPr>
        <w:t xml:space="preserve">. Por tanto, </w:t>
      </w:r>
      <w:r w:rsidRPr="00267DE1">
        <w:rPr>
          <w:rFonts w:ascii="Palatino Linotype" w:hAnsi="Palatino Linotype" w:cs="Arial"/>
          <w:b/>
          <w:i/>
          <w:sz w:val="22"/>
        </w:rPr>
        <w:t>no basta que el acto de autoridad apenas observe una motivación pro forma pero de una manera incongruente, insuficiente o imprecisa</w:t>
      </w:r>
      <w:r w:rsidRPr="00267DE1">
        <w:rPr>
          <w:rFonts w:ascii="Palatino Linotype" w:hAnsi="Palatino Linotype" w:cs="Arial"/>
          <w:i/>
          <w:sz w:val="22"/>
        </w:rPr>
        <w:t>, que impida la finalidad del conocimiento, comprobación y defensa pertinente</w:t>
      </w:r>
      <w:r w:rsidRPr="00267DE1">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267DE1">
        <w:rPr>
          <w:rFonts w:ascii="Palatino Linotype" w:hAnsi="Palatino Linotype" w:cs="Arial"/>
          <w:i/>
          <w:sz w:val="22"/>
        </w:rPr>
        <w:t>.”(Sic)</w:t>
      </w:r>
    </w:p>
    <w:p w:rsidR="00D82784" w:rsidRPr="00267DE1" w:rsidRDefault="00D82784" w:rsidP="00194604">
      <w:pPr>
        <w:pStyle w:val="Textoindependiente2"/>
        <w:spacing w:after="0" w:line="360" w:lineRule="auto"/>
        <w:contextualSpacing/>
        <w:jc w:val="both"/>
        <w:rPr>
          <w:rFonts w:ascii="Palatino Linotype" w:hAnsi="Palatino Linotype" w:cs="Arial"/>
          <w:i/>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82784" w:rsidRPr="00267DE1" w:rsidRDefault="00D82784" w:rsidP="00194604">
      <w:pPr>
        <w:spacing w:line="360" w:lineRule="auto"/>
        <w:jc w:val="both"/>
        <w:rPr>
          <w:rFonts w:ascii="Palatino Linotype" w:hAnsi="Palatino Linotype" w:cs="Arial"/>
        </w:rPr>
      </w:pPr>
    </w:p>
    <w:p w:rsidR="00D82784" w:rsidRPr="00267DE1" w:rsidRDefault="00D82784" w:rsidP="00194604">
      <w:pPr>
        <w:spacing w:line="360" w:lineRule="auto"/>
        <w:jc w:val="both"/>
        <w:rPr>
          <w:rFonts w:ascii="Palatino Linotype" w:hAnsi="Palatino Linotype" w:cs="Arial"/>
        </w:rPr>
      </w:pPr>
      <w:r w:rsidRPr="00267DE1">
        <w:rPr>
          <w:rFonts w:ascii="Palatino Linotype" w:hAnsi="Palatino Linotype" w:cs="Arial"/>
        </w:rPr>
        <w:t xml:space="preserve">Por lo tanto, la entrega de documentos en su versión pública debe acompañarse necesariamente del Acuerdo del Comité de Transparencia del </w:t>
      </w:r>
      <w:r w:rsidRPr="00267DE1">
        <w:rPr>
          <w:rFonts w:ascii="Palatino Linotype" w:hAnsi="Palatino Linotype" w:cs="Arial"/>
          <w:b/>
        </w:rPr>
        <w:t xml:space="preserve">SUJETO OBLIGADO </w:t>
      </w:r>
      <w:r w:rsidRPr="00267DE1">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267DE1">
        <w:rPr>
          <w:rFonts w:ascii="Palatino Linotype" w:hAnsi="Palatino Linotype" w:cs="Arial"/>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61B01" w:rsidRPr="00267DE1" w:rsidRDefault="00D61B01" w:rsidP="00194604">
      <w:pPr>
        <w:spacing w:line="360" w:lineRule="auto"/>
        <w:jc w:val="both"/>
        <w:rPr>
          <w:rFonts w:ascii="Palatino Linotype" w:hAnsi="Palatino Linotype" w:cs="Arial"/>
        </w:rPr>
      </w:pPr>
    </w:p>
    <w:p w:rsidR="00395123" w:rsidRPr="00267DE1" w:rsidRDefault="00395123" w:rsidP="00194604">
      <w:pPr>
        <w:spacing w:line="360" w:lineRule="auto"/>
        <w:jc w:val="both"/>
        <w:rPr>
          <w:rFonts w:ascii="Palatino Linotype" w:hAnsi="Palatino Linotype" w:cs="Arial"/>
        </w:rPr>
      </w:pPr>
      <w:r w:rsidRPr="00267DE1">
        <w:rPr>
          <w:rFonts w:ascii="Palatino Linotype" w:hAnsi="Palatino Linotype" w:cs="Arial"/>
        </w:rPr>
        <w:t xml:space="preserve">Por último, es importante precisar que respecto a la información que se ordena correspondiente a los días que presuntamente estuvo detenido el solicitante; si bien es clara las diferencias y errores en el número que corresponde a cada día de la semana que refiere, este Órgano Garante en un ejercicio de máxima publicidad y a fin de otorgar certeza jurídica al particular, proporcionándole la información que a su interés conviene determina que en apego a los principios y facultades consagradas en los artículos 9, fracciones I y VII, 13 y 181 párrafo cuarto de la Ley de la materia, </w:t>
      </w:r>
      <w:r w:rsidR="00EB1686" w:rsidRPr="00267DE1">
        <w:rPr>
          <w:rFonts w:ascii="Palatino Linotype" w:hAnsi="Palatino Linotype" w:cs="Arial"/>
        </w:rPr>
        <w:t xml:space="preserve">la entrega de la información corresponderá al periodo que va del jueves 22 al domingo 25 de marzo del presente año, atendiendo al primer día de la semana que señala y el segundo día del mes que requirió. </w:t>
      </w:r>
    </w:p>
    <w:p w:rsidR="00395123" w:rsidRPr="00267DE1" w:rsidRDefault="00395123" w:rsidP="00194604">
      <w:pPr>
        <w:spacing w:line="360" w:lineRule="auto"/>
        <w:jc w:val="both"/>
        <w:rPr>
          <w:rFonts w:ascii="Palatino Linotype" w:hAnsi="Palatino Linotype" w:cs="Arial"/>
        </w:rPr>
      </w:pPr>
    </w:p>
    <w:p w:rsidR="008D3A64" w:rsidRPr="00267DE1" w:rsidRDefault="008D3A64" w:rsidP="00194604">
      <w:pPr>
        <w:pStyle w:val="Prrafodelista"/>
        <w:widowControl w:val="0"/>
        <w:autoSpaceDE w:val="0"/>
        <w:autoSpaceDN w:val="0"/>
        <w:adjustRightInd w:val="0"/>
        <w:spacing w:line="360" w:lineRule="auto"/>
        <w:ind w:left="0"/>
        <w:jc w:val="both"/>
        <w:rPr>
          <w:rFonts w:ascii="Palatino Linotype" w:hAnsi="Palatino Linotype" w:cs="Arial"/>
        </w:rPr>
      </w:pPr>
      <w:r w:rsidRPr="00267DE1">
        <w:rPr>
          <w:rFonts w:ascii="Palatino Linotype" w:hAnsi="Palatino Linotype" w:cs="Arial"/>
        </w:rPr>
        <w:t xml:space="preserve">En consecuencia, </w:t>
      </w:r>
      <w:r w:rsidRPr="00267DE1">
        <w:rPr>
          <w:rFonts w:ascii="Palatino Linotype" w:hAnsi="Palatino Linotype" w:cs="Arial"/>
          <w:lang w:val="es-ES_tradnl"/>
        </w:rPr>
        <w:t xml:space="preserve">esta Ponencia Resolutora, en apego a los </w:t>
      </w:r>
      <w:r w:rsidRPr="00267DE1">
        <w:rPr>
          <w:rFonts w:ascii="Palatino Linotype" w:hAnsi="Palatino Linotype" w:cs="Arial"/>
        </w:rPr>
        <w:t xml:space="preserve">principios exhaustividad y congruencia, previstos en el artículo 9 de la Ley de la materia, determina ordenar al </w:t>
      </w:r>
      <w:r w:rsidRPr="00267DE1">
        <w:rPr>
          <w:rFonts w:ascii="Palatino Linotype" w:hAnsi="Palatino Linotype" w:cs="Arial"/>
          <w:b/>
          <w:lang w:val="es-ES_tradnl"/>
        </w:rPr>
        <w:t>SUJETO OBLIGADO</w:t>
      </w:r>
      <w:r w:rsidRPr="00267DE1">
        <w:rPr>
          <w:rFonts w:ascii="Palatino Linotype" w:hAnsi="Palatino Linotype" w:cs="Arial"/>
          <w:lang w:val="es-ES_tradnl"/>
        </w:rPr>
        <w:t xml:space="preserve">, que previa </w:t>
      </w:r>
      <w:r w:rsidRPr="00267DE1">
        <w:rPr>
          <w:rFonts w:ascii="Palatino Linotype" w:hAnsi="Palatino Linotype" w:cs="Arial"/>
          <w:b/>
        </w:rPr>
        <w:t>búsqueda exhaustiva</w:t>
      </w:r>
      <w:r w:rsidRPr="00267DE1">
        <w:rPr>
          <w:rFonts w:ascii="Palatino Linotype" w:hAnsi="Palatino Linotype" w:cs="Arial"/>
        </w:rPr>
        <w:t xml:space="preserve"> y </w:t>
      </w:r>
      <w:r w:rsidRPr="00267DE1">
        <w:rPr>
          <w:rFonts w:ascii="Palatino Linotype" w:hAnsi="Palatino Linotype" w:cs="Arial"/>
          <w:b/>
        </w:rPr>
        <w:t>razonable</w:t>
      </w:r>
      <w:r w:rsidRPr="00267DE1">
        <w:rPr>
          <w:rFonts w:ascii="Palatino Linotype" w:hAnsi="Palatino Linotype" w:cs="Arial"/>
          <w:lang w:val="es-ES_tradnl"/>
        </w:rPr>
        <w:t xml:space="preserve"> de la información</w:t>
      </w:r>
      <w:r w:rsidRPr="00267DE1">
        <w:rPr>
          <w:rFonts w:ascii="Palatino Linotype" w:hAnsi="Palatino Linotype" w:cs="Arial"/>
        </w:rPr>
        <w:t xml:space="preserve">, haga entrega al </w:t>
      </w:r>
      <w:r w:rsidRPr="00267DE1">
        <w:rPr>
          <w:rFonts w:ascii="Palatino Linotype" w:hAnsi="Palatino Linotype" w:cs="Arial"/>
          <w:b/>
        </w:rPr>
        <w:t>RECURRENTE</w:t>
      </w:r>
      <w:r w:rsidRPr="00267DE1">
        <w:rPr>
          <w:rFonts w:ascii="Palatino Linotype" w:hAnsi="Palatino Linotype" w:cs="Arial"/>
        </w:rPr>
        <w:t xml:space="preserve"> en </w:t>
      </w:r>
      <w:r w:rsidRPr="00267DE1">
        <w:rPr>
          <w:rFonts w:ascii="Palatino Linotype" w:hAnsi="Palatino Linotype" w:cs="Arial"/>
          <w:b/>
        </w:rPr>
        <w:t>versión pública</w:t>
      </w:r>
      <w:r w:rsidRPr="00267DE1">
        <w:rPr>
          <w:rFonts w:ascii="Palatino Linotype" w:hAnsi="Palatino Linotype" w:cs="Arial"/>
        </w:rPr>
        <w:t xml:space="preserve">, de </w:t>
      </w:r>
      <w:r w:rsidR="00B03E61" w:rsidRPr="00267DE1">
        <w:rPr>
          <w:rFonts w:ascii="Palatino Linotype" w:hAnsi="Palatino Linotype" w:cs="Arial"/>
        </w:rPr>
        <w:t>la información requerida, en los términos en que ha quedado establecido.</w:t>
      </w:r>
    </w:p>
    <w:p w:rsidR="008D3A64" w:rsidRPr="00267DE1" w:rsidRDefault="008D3A64" w:rsidP="00194604">
      <w:pPr>
        <w:widowControl w:val="0"/>
        <w:tabs>
          <w:tab w:val="left" w:pos="1701"/>
        </w:tabs>
        <w:autoSpaceDE w:val="0"/>
        <w:autoSpaceDN w:val="0"/>
        <w:adjustRightInd w:val="0"/>
        <w:spacing w:line="360" w:lineRule="auto"/>
        <w:ind w:right="616"/>
        <w:jc w:val="both"/>
        <w:rPr>
          <w:rFonts w:ascii="Palatino Linotype" w:hAnsi="Palatino Linotype" w:cs="Arial"/>
        </w:rPr>
      </w:pPr>
    </w:p>
    <w:p w:rsidR="00E8012A" w:rsidRPr="00267DE1" w:rsidRDefault="00E8012A" w:rsidP="00194604">
      <w:pPr>
        <w:widowControl w:val="0"/>
        <w:autoSpaceDE w:val="0"/>
        <w:autoSpaceDN w:val="0"/>
        <w:adjustRightInd w:val="0"/>
        <w:spacing w:line="360" w:lineRule="auto"/>
        <w:jc w:val="both"/>
        <w:rPr>
          <w:rFonts w:ascii="Palatino Linotype" w:eastAsia="Calibri" w:hAnsi="Palatino Linotype" w:cs="Arial"/>
          <w:lang w:val="es-MX"/>
        </w:rPr>
      </w:pPr>
      <w:r w:rsidRPr="00267DE1">
        <w:rPr>
          <w:rFonts w:ascii="Palatino Linotype" w:eastAsia="Calibri" w:hAnsi="Palatino Linotype" w:cs="Arial"/>
        </w:rPr>
        <w:t>Por lo tanto, en términos del artículo 179</w:t>
      </w:r>
      <w:r w:rsidR="00DC0779" w:rsidRPr="00267DE1">
        <w:rPr>
          <w:rFonts w:ascii="Palatino Linotype" w:eastAsia="Calibri" w:hAnsi="Palatino Linotype" w:cs="Arial"/>
        </w:rPr>
        <w:t>,</w:t>
      </w:r>
      <w:r w:rsidRPr="00267DE1">
        <w:rPr>
          <w:rFonts w:ascii="Palatino Linotype" w:eastAsia="Calibri" w:hAnsi="Palatino Linotype" w:cs="Arial"/>
        </w:rPr>
        <w:t xml:space="preserve"> fracción VI y 186</w:t>
      </w:r>
      <w:r w:rsidR="00DC0779" w:rsidRPr="00267DE1">
        <w:rPr>
          <w:rFonts w:ascii="Palatino Linotype" w:eastAsia="Calibri" w:hAnsi="Palatino Linotype" w:cs="Arial"/>
        </w:rPr>
        <w:t>,</w:t>
      </w:r>
      <w:r w:rsidRPr="00267DE1">
        <w:rPr>
          <w:rFonts w:ascii="Palatino Linotype" w:eastAsia="Calibri" w:hAnsi="Palatino Linotype" w:cs="Arial"/>
        </w:rPr>
        <w:t xml:space="preserve"> fracción III de la Ley de Transparencia y Acceso a la Información Pública del Estado de México y Municipios y atento a las consideraciones anteriores, esta Ponencia Resolutora, determina </w:t>
      </w:r>
      <w:r w:rsidRPr="00267DE1">
        <w:rPr>
          <w:rFonts w:ascii="Palatino Linotype" w:eastAsia="Calibri" w:hAnsi="Palatino Linotype" w:cs="Arial"/>
          <w:b/>
        </w:rPr>
        <w:lastRenderedPageBreak/>
        <w:t>REVOCAR</w:t>
      </w:r>
      <w:r w:rsidRPr="00267DE1">
        <w:rPr>
          <w:rFonts w:ascii="Palatino Linotype" w:eastAsia="Calibri" w:hAnsi="Palatino Linotype" w:cs="Arial"/>
        </w:rPr>
        <w:t xml:space="preserve"> la respuesta del </w:t>
      </w:r>
      <w:r w:rsidRPr="00267DE1">
        <w:rPr>
          <w:rFonts w:ascii="Palatino Linotype" w:eastAsia="Calibri" w:hAnsi="Palatino Linotype" w:cs="Arial"/>
          <w:b/>
        </w:rPr>
        <w:t>SUJETO OBLIGADO</w:t>
      </w:r>
      <w:r w:rsidRPr="00267DE1">
        <w:rPr>
          <w:rFonts w:ascii="Palatino Linotype" w:eastAsia="Calibri" w:hAnsi="Palatino Linotype" w:cs="Arial"/>
        </w:rPr>
        <w:t xml:space="preserve">, y hacer entrega al </w:t>
      </w:r>
      <w:r w:rsidRPr="00267DE1">
        <w:rPr>
          <w:rFonts w:ascii="Palatino Linotype" w:eastAsia="Calibri" w:hAnsi="Palatino Linotype" w:cs="Arial"/>
          <w:b/>
        </w:rPr>
        <w:t>RECURRENTE</w:t>
      </w:r>
      <w:r w:rsidRPr="00267DE1">
        <w:rPr>
          <w:rFonts w:ascii="Palatino Linotype" w:eastAsia="Calibri" w:hAnsi="Palatino Linotype" w:cs="Arial"/>
        </w:rPr>
        <w:t xml:space="preserve"> de la información que ha quedado precisada y en los términos indicados.</w:t>
      </w:r>
    </w:p>
    <w:p w:rsidR="00E8012A" w:rsidRPr="00267DE1" w:rsidRDefault="00E8012A" w:rsidP="00194604">
      <w:pPr>
        <w:widowControl w:val="0"/>
        <w:autoSpaceDE w:val="0"/>
        <w:autoSpaceDN w:val="0"/>
        <w:adjustRightInd w:val="0"/>
        <w:spacing w:line="360" w:lineRule="auto"/>
        <w:jc w:val="both"/>
        <w:rPr>
          <w:rFonts w:ascii="Palatino Linotype" w:eastAsia="Calibri" w:hAnsi="Palatino Linotype" w:cs="Arial"/>
        </w:rPr>
      </w:pPr>
    </w:p>
    <w:p w:rsidR="00E8012A" w:rsidRPr="00267DE1" w:rsidRDefault="00E8012A" w:rsidP="00194604">
      <w:pPr>
        <w:widowControl w:val="0"/>
        <w:autoSpaceDE w:val="0"/>
        <w:autoSpaceDN w:val="0"/>
        <w:adjustRightInd w:val="0"/>
        <w:spacing w:line="360" w:lineRule="auto"/>
        <w:jc w:val="both"/>
        <w:rPr>
          <w:rFonts w:ascii="Palatino Linotype" w:eastAsia="Calibri" w:hAnsi="Palatino Linotype" w:cs="Arial"/>
        </w:rPr>
      </w:pPr>
      <w:r w:rsidRPr="00267DE1">
        <w:rPr>
          <w:rFonts w:ascii="Palatino Linotype" w:eastAsia="Calibri" w:hAnsi="Palatino Linotype" w:cs="Arial"/>
        </w:rPr>
        <w:t xml:space="preserve">Así, con </w:t>
      </w:r>
      <w:r w:rsidRPr="00267DE1">
        <w:rPr>
          <w:rFonts w:ascii="Palatino Linotype" w:hAnsi="Palatino Linotype" w:cs="Arial"/>
        </w:rPr>
        <w:t>fundamento</w:t>
      </w:r>
      <w:r w:rsidRPr="00267DE1">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267DE1">
        <w:rPr>
          <w:rFonts w:ascii="Palatino Linotype" w:hAnsi="Palatino Linotype"/>
        </w:rPr>
        <w:t>2 fracción II, 29, 36 fracciones I y II, 176, 178, 179, 181, 185 fracción I, 186 y 188</w:t>
      </w:r>
      <w:r w:rsidRPr="00267DE1">
        <w:rPr>
          <w:rFonts w:ascii="Palatino Linotype" w:eastAsia="Calibri" w:hAnsi="Palatino Linotype" w:cs="Arial"/>
        </w:rPr>
        <w:t xml:space="preserve"> de la Ley de Transparencia y Acceso a la Información Pública del Estado de México y Municipios, este Pleno:</w:t>
      </w:r>
    </w:p>
    <w:p w:rsidR="00E8012A" w:rsidRPr="00267DE1" w:rsidRDefault="00E8012A" w:rsidP="00194604">
      <w:pPr>
        <w:spacing w:line="360" w:lineRule="auto"/>
        <w:jc w:val="center"/>
        <w:rPr>
          <w:rFonts w:ascii="Palatino Linotype" w:hAnsi="Palatino Linotype"/>
          <w:b/>
          <w:sz w:val="28"/>
        </w:rPr>
      </w:pPr>
    </w:p>
    <w:p w:rsidR="00E8012A" w:rsidRPr="00267DE1" w:rsidRDefault="00E8012A" w:rsidP="00194604">
      <w:pPr>
        <w:spacing w:line="360" w:lineRule="auto"/>
        <w:jc w:val="center"/>
        <w:rPr>
          <w:rFonts w:ascii="Palatino Linotype" w:hAnsi="Palatino Linotype"/>
          <w:b/>
          <w:sz w:val="28"/>
        </w:rPr>
      </w:pPr>
      <w:r w:rsidRPr="00267DE1">
        <w:rPr>
          <w:rFonts w:ascii="Palatino Linotype" w:hAnsi="Palatino Linotype"/>
          <w:b/>
          <w:sz w:val="28"/>
        </w:rPr>
        <w:t>R E S U E L V E</w:t>
      </w:r>
    </w:p>
    <w:p w:rsidR="00E8012A" w:rsidRPr="00267DE1" w:rsidRDefault="00E8012A" w:rsidP="00194604">
      <w:pPr>
        <w:spacing w:line="360" w:lineRule="auto"/>
        <w:jc w:val="center"/>
        <w:rPr>
          <w:rFonts w:ascii="Palatino Linotype" w:hAnsi="Palatino Linotype"/>
          <w:b/>
          <w:sz w:val="28"/>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b/>
          <w:bCs/>
          <w:sz w:val="28"/>
          <w:lang w:eastAsia="es-MX"/>
        </w:rPr>
        <w:t>PRIMERO</w:t>
      </w:r>
      <w:r w:rsidRPr="00267DE1">
        <w:rPr>
          <w:rFonts w:ascii="Palatino Linotype" w:hAnsi="Palatino Linotype" w:cs="Arial"/>
        </w:rPr>
        <w:t xml:space="preserve">. Resultan </w:t>
      </w:r>
      <w:r w:rsidRPr="00267DE1">
        <w:rPr>
          <w:rFonts w:ascii="Palatino Linotype" w:hAnsi="Palatino Linotype" w:cs="Arial"/>
          <w:b/>
        </w:rPr>
        <w:t>parcialmente fundadas</w:t>
      </w:r>
      <w:r w:rsidRPr="00267DE1">
        <w:rPr>
          <w:rFonts w:ascii="Palatino Linotype" w:hAnsi="Palatino Linotype" w:cs="Arial"/>
        </w:rPr>
        <w:t xml:space="preserve"> las razones o motivos de inconformidad planteadas por </w:t>
      </w:r>
      <w:r w:rsidRPr="00267DE1">
        <w:rPr>
          <w:rFonts w:ascii="Palatino Linotype" w:hAnsi="Palatino Linotype" w:cs="Arial"/>
          <w:b/>
        </w:rPr>
        <w:t>EL RECURRENTE</w:t>
      </w:r>
      <w:r w:rsidRPr="00267DE1">
        <w:rPr>
          <w:rFonts w:ascii="Palatino Linotype" w:hAnsi="Palatino Linotype" w:cs="Arial"/>
        </w:rPr>
        <w:t xml:space="preserve"> por los argumentos y fundamentos expuestos en el Considerando </w:t>
      </w:r>
      <w:r w:rsidRPr="00267DE1">
        <w:rPr>
          <w:rFonts w:ascii="Palatino Linotype" w:hAnsi="Palatino Linotype" w:cs="Arial"/>
          <w:b/>
        </w:rPr>
        <w:t>QUINTO</w:t>
      </w:r>
      <w:r w:rsidRPr="00267DE1">
        <w:rPr>
          <w:rFonts w:ascii="Palatino Linotype" w:hAnsi="Palatino Linotype" w:cs="Arial"/>
        </w:rPr>
        <w:t xml:space="preserve"> de la presente resolución</w:t>
      </w:r>
      <w:r w:rsidRPr="00267DE1">
        <w:rPr>
          <w:rFonts w:ascii="Palatino Linotype" w:hAnsi="Palatino Linotype" w:cs="Arial"/>
          <w:b/>
          <w:lang w:eastAsia="es-MX"/>
        </w:rPr>
        <w:t>.</w:t>
      </w:r>
    </w:p>
    <w:p w:rsidR="00E8012A" w:rsidRPr="00267DE1" w:rsidRDefault="00E8012A" w:rsidP="00194604">
      <w:pPr>
        <w:spacing w:line="360" w:lineRule="auto"/>
        <w:jc w:val="both"/>
        <w:rPr>
          <w:rFonts w:ascii="Palatino Linotype" w:hAnsi="Palatino Linotype" w:cs="Arial"/>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b/>
          <w:bCs/>
          <w:sz w:val="28"/>
          <w:lang w:eastAsia="es-MX"/>
        </w:rPr>
        <w:t>SEGUNDO</w:t>
      </w:r>
      <w:r w:rsidRPr="00267DE1">
        <w:rPr>
          <w:rFonts w:ascii="Palatino Linotype" w:eastAsia="Calibri" w:hAnsi="Palatino Linotype" w:cs="Arial"/>
          <w:b/>
          <w:bCs/>
        </w:rPr>
        <w:t xml:space="preserve">. </w:t>
      </w:r>
      <w:r w:rsidRPr="00267DE1">
        <w:rPr>
          <w:rFonts w:ascii="Palatino Linotype" w:hAnsi="Palatino Linotype" w:cs="Arial"/>
        </w:rPr>
        <w:t xml:space="preserve">Se </w:t>
      </w:r>
      <w:r w:rsidRPr="00267DE1">
        <w:rPr>
          <w:rFonts w:ascii="Palatino Linotype" w:hAnsi="Palatino Linotype" w:cs="Arial"/>
          <w:b/>
        </w:rPr>
        <w:t>REVOCA</w:t>
      </w:r>
      <w:r w:rsidRPr="00267DE1">
        <w:rPr>
          <w:rFonts w:ascii="Palatino Linotype" w:hAnsi="Palatino Linotype" w:cs="Arial"/>
        </w:rPr>
        <w:t xml:space="preserve"> la respuesta del </w:t>
      </w:r>
      <w:r w:rsidRPr="00267DE1">
        <w:rPr>
          <w:rFonts w:ascii="Palatino Linotype" w:hAnsi="Palatino Linotype" w:cs="Arial"/>
          <w:b/>
        </w:rPr>
        <w:t>SUJETO OBLIGADO</w:t>
      </w:r>
      <w:r w:rsidRPr="00267DE1">
        <w:rPr>
          <w:rFonts w:ascii="Palatino Linotype" w:hAnsi="Palatino Linotype" w:cs="Arial"/>
        </w:rPr>
        <w:t xml:space="preserve"> otorgada a la solicitud de información número </w:t>
      </w:r>
      <w:r w:rsidRPr="00267DE1">
        <w:rPr>
          <w:rFonts w:ascii="Palatino Linotype" w:hAnsi="Palatino Linotype" w:cs="Arial"/>
          <w:b/>
          <w:bCs/>
        </w:rPr>
        <w:t xml:space="preserve">00188/TOLUCA/IP/2018 </w:t>
      </w:r>
      <w:r w:rsidRPr="00267DE1">
        <w:rPr>
          <w:rFonts w:ascii="Palatino Linotype" w:hAnsi="Palatino Linotype" w:cs="Arial"/>
        </w:rPr>
        <w:t xml:space="preserve">y en términos del Considerando </w:t>
      </w:r>
      <w:r w:rsidRPr="00267DE1">
        <w:rPr>
          <w:rFonts w:ascii="Palatino Linotype" w:hAnsi="Palatino Linotype" w:cs="Arial"/>
          <w:b/>
        </w:rPr>
        <w:t>QUINTO</w:t>
      </w:r>
      <w:r w:rsidRPr="00267DE1">
        <w:rPr>
          <w:rFonts w:ascii="Palatino Linotype" w:hAnsi="Palatino Linotype" w:cs="Arial"/>
        </w:rPr>
        <w:t xml:space="preserve"> de la presente resolución se le ordena al </w:t>
      </w:r>
      <w:r w:rsidRPr="00267DE1">
        <w:rPr>
          <w:rFonts w:ascii="Palatino Linotype" w:hAnsi="Palatino Linotype" w:cs="Arial"/>
          <w:b/>
        </w:rPr>
        <w:t>SUJETO OBLIGADO</w:t>
      </w:r>
      <w:r w:rsidRPr="00267DE1">
        <w:rPr>
          <w:rFonts w:ascii="Palatino Linotype" w:hAnsi="Palatino Linotype" w:cs="Arial"/>
        </w:rPr>
        <w:t xml:space="preserve"> que entregue al </w:t>
      </w:r>
      <w:r w:rsidRPr="00267DE1">
        <w:rPr>
          <w:rFonts w:ascii="Palatino Linotype" w:hAnsi="Palatino Linotype" w:cs="Arial"/>
          <w:b/>
        </w:rPr>
        <w:t>RECURRENTE</w:t>
      </w:r>
      <w:r w:rsidRPr="00267DE1">
        <w:rPr>
          <w:rFonts w:ascii="Palatino Linotype" w:hAnsi="Palatino Linotype" w:cs="Arial"/>
        </w:rPr>
        <w:t xml:space="preserve">, </w:t>
      </w:r>
      <w:r w:rsidR="00EB1686" w:rsidRPr="00267DE1">
        <w:rPr>
          <w:rFonts w:ascii="Palatino Linotype" w:hAnsi="Palatino Linotype" w:cs="Arial"/>
          <w:lang w:val="es-ES_tradnl"/>
        </w:rPr>
        <w:t xml:space="preserve">previa </w:t>
      </w:r>
      <w:r w:rsidR="00EB1686" w:rsidRPr="00267DE1">
        <w:rPr>
          <w:rFonts w:ascii="Palatino Linotype" w:hAnsi="Palatino Linotype" w:cs="Arial"/>
          <w:b/>
        </w:rPr>
        <w:t>búsqueda exhaustiva</w:t>
      </w:r>
      <w:r w:rsidR="00EB1686" w:rsidRPr="00267DE1">
        <w:rPr>
          <w:rFonts w:ascii="Palatino Linotype" w:hAnsi="Palatino Linotype" w:cs="Arial"/>
        </w:rPr>
        <w:t xml:space="preserve"> y </w:t>
      </w:r>
      <w:r w:rsidR="00EB1686" w:rsidRPr="00267DE1">
        <w:rPr>
          <w:rFonts w:ascii="Palatino Linotype" w:hAnsi="Palatino Linotype" w:cs="Arial"/>
          <w:b/>
        </w:rPr>
        <w:t>razonable,</w:t>
      </w:r>
      <w:r w:rsidR="00EB1686" w:rsidRPr="00267DE1">
        <w:rPr>
          <w:rFonts w:ascii="Palatino Linotype" w:hAnsi="Palatino Linotype" w:cs="Arial"/>
          <w:lang w:val="es-ES_tradnl"/>
        </w:rPr>
        <w:t xml:space="preserve"> </w:t>
      </w:r>
      <w:r w:rsidRPr="00267DE1">
        <w:rPr>
          <w:rFonts w:ascii="Palatino Linotype" w:hAnsi="Palatino Linotype" w:cs="Arial"/>
        </w:rPr>
        <w:t xml:space="preserve">vía el </w:t>
      </w:r>
      <w:r w:rsidRPr="00267DE1">
        <w:rPr>
          <w:rFonts w:ascii="Palatino Linotype" w:hAnsi="Palatino Linotype" w:cs="Arial"/>
          <w:b/>
        </w:rPr>
        <w:t>SAIMEX</w:t>
      </w:r>
      <w:r w:rsidRPr="00267DE1">
        <w:rPr>
          <w:rFonts w:ascii="Palatino Linotype" w:hAnsi="Palatino Linotype" w:cs="Arial"/>
        </w:rPr>
        <w:t xml:space="preserve"> y </w:t>
      </w:r>
      <w:r w:rsidR="00B03E61" w:rsidRPr="00267DE1">
        <w:rPr>
          <w:rFonts w:ascii="Palatino Linotype" w:hAnsi="Palatino Linotype" w:cs="Arial"/>
        </w:rPr>
        <w:t xml:space="preserve">de ser procedente </w:t>
      </w:r>
      <w:r w:rsidRPr="00267DE1">
        <w:rPr>
          <w:rFonts w:ascii="Palatino Linotype" w:hAnsi="Palatino Linotype" w:cs="Arial"/>
        </w:rPr>
        <w:t xml:space="preserve">en </w:t>
      </w:r>
      <w:r w:rsidRPr="00267DE1">
        <w:rPr>
          <w:rFonts w:ascii="Palatino Linotype" w:hAnsi="Palatino Linotype" w:cs="Arial"/>
          <w:b/>
        </w:rPr>
        <w:t>versión pública</w:t>
      </w:r>
      <w:r w:rsidRPr="00267DE1">
        <w:rPr>
          <w:rFonts w:ascii="Palatino Linotype" w:hAnsi="Palatino Linotype" w:cs="Arial"/>
        </w:rPr>
        <w:t>, de</w:t>
      </w:r>
      <w:r w:rsidR="00B03E61" w:rsidRPr="00267DE1">
        <w:rPr>
          <w:rFonts w:ascii="Palatino Linotype" w:hAnsi="Palatino Linotype" w:cs="Arial"/>
        </w:rPr>
        <w:t xml:space="preserve"> </w:t>
      </w:r>
      <w:r w:rsidRPr="00267DE1">
        <w:rPr>
          <w:rFonts w:ascii="Palatino Linotype" w:hAnsi="Palatino Linotype" w:cs="Arial"/>
        </w:rPr>
        <w:t>l</w:t>
      </w:r>
      <w:r w:rsidR="00B03E61" w:rsidRPr="00267DE1">
        <w:rPr>
          <w:rFonts w:ascii="Palatino Linotype" w:hAnsi="Palatino Linotype" w:cs="Arial"/>
        </w:rPr>
        <w:t>os</w:t>
      </w:r>
      <w:r w:rsidRPr="00267DE1">
        <w:rPr>
          <w:rFonts w:ascii="Palatino Linotype" w:hAnsi="Palatino Linotype" w:cs="Arial"/>
        </w:rPr>
        <w:t xml:space="preserve"> documentos </w:t>
      </w:r>
      <w:r w:rsidR="00B03E61" w:rsidRPr="00267DE1">
        <w:rPr>
          <w:rFonts w:ascii="Palatino Linotype" w:hAnsi="Palatino Linotype" w:cs="Arial"/>
        </w:rPr>
        <w:t xml:space="preserve">en </w:t>
      </w:r>
      <w:r w:rsidRPr="00267DE1">
        <w:rPr>
          <w:rFonts w:ascii="Palatino Linotype" w:hAnsi="Palatino Linotype" w:cs="Arial"/>
        </w:rPr>
        <w:t>donde conste, lo siguiente:</w:t>
      </w:r>
    </w:p>
    <w:p w:rsidR="00E8012A" w:rsidRPr="00267DE1" w:rsidRDefault="00E8012A" w:rsidP="00194604">
      <w:pPr>
        <w:spacing w:line="360" w:lineRule="auto"/>
        <w:jc w:val="both"/>
        <w:rPr>
          <w:rFonts w:ascii="Palatino Linotype" w:eastAsia="Calibri" w:hAnsi="Palatino Linotype" w:cs="Arial"/>
        </w:rPr>
      </w:pPr>
    </w:p>
    <w:p w:rsidR="00E8012A" w:rsidRPr="00267DE1" w:rsidRDefault="00E8012A"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“1. El proveedor de los alimentos para el Centro de Sanciones Administrativas conocido como “El Diablito”</w:t>
      </w:r>
      <w:r w:rsidR="00EB1686" w:rsidRPr="00267DE1">
        <w:rPr>
          <w:rFonts w:ascii="Palatino Linotype" w:eastAsia="Arial Unicode MS" w:hAnsi="Palatino Linotype"/>
          <w:i/>
          <w:color w:val="auto"/>
          <w:sz w:val="22"/>
        </w:rPr>
        <w:t xml:space="preserve"> durante el periodo del 22 al 25 de marzo de 2018, así como el </w:t>
      </w:r>
      <w:r w:rsidRPr="00267DE1">
        <w:rPr>
          <w:rFonts w:ascii="Palatino Linotype" w:eastAsia="Arial Unicode MS" w:hAnsi="Palatino Linotype"/>
          <w:i/>
          <w:color w:val="auto"/>
          <w:sz w:val="22"/>
        </w:rPr>
        <w:t>proce</w:t>
      </w:r>
      <w:r w:rsidR="00EB1686" w:rsidRPr="00267DE1">
        <w:rPr>
          <w:rFonts w:ascii="Palatino Linotype" w:eastAsia="Arial Unicode MS" w:hAnsi="Palatino Linotype"/>
          <w:i/>
          <w:color w:val="auto"/>
          <w:sz w:val="22"/>
        </w:rPr>
        <w:t>dimiento</w:t>
      </w:r>
      <w:r w:rsidRPr="00267DE1">
        <w:rPr>
          <w:rFonts w:ascii="Palatino Linotype" w:eastAsia="Arial Unicode MS" w:hAnsi="Palatino Linotype"/>
          <w:i/>
          <w:color w:val="auto"/>
          <w:sz w:val="22"/>
        </w:rPr>
        <w:t xml:space="preserve"> de adjudicación de</w:t>
      </w:r>
      <w:r w:rsidR="00EB1686" w:rsidRPr="00267DE1">
        <w:rPr>
          <w:rFonts w:ascii="Palatino Linotype" w:eastAsia="Arial Unicode MS" w:hAnsi="Palatino Linotype"/>
          <w:i/>
          <w:color w:val="auto"/>
          <w:sz w:val="22"/>
        </w:rPr>
        <w:t xml:space="preserve"> dicho</w:t>
      </w:r>
      <w:r w:rsidRPr="00267DE1">
        <w:rPr>
          <w:rFonts w:ascii="Palatino Linotype" w:eastAsia="Arial Unicode MS" w:hAnsi="Palatino Linotype"/>
          <w:i/>
          <w:color w:val="auto"/>
          <w:sz w:val="22"/>
        </w:rPr>
        <w:t xml:space="preserve"> servicio</w:t>
      </w:r>
      <w:r w:rsidR="00EB1686" w:rsidRPr="00267DE1">
        <w:rPr>
          <w:rFonts w:ascii="Palatino Linotype" w:eastAsia="Arial Unicode MS" w:hAnsi="Palatino Linotype"/>
          <w:i/>
          <w:color w:val="auto"/>
          <w:sz w:val="22"/>
        </w:rPr>
        <w:t>;</w:t>
      </w:r>
    </w:p>
    <w:p w:rsidR="00E8012A" w:rsidRPr="00267DE1" w:rsidRDefault="00E8012A" w:rsidP="00EB1686">
      <w:pPr>
        <w:pStyle w:val="Default"/>
        <w:ind w:left="709" w:right="757"/>
        <w:jc w:val="both"/>
        <w:rPr>
          <w:rFonts w:ascii="Palatino Linotype" w:eastAsia="Arial Unicode MS" w:hAnsi="Palatino Linotype"/>
          <w:i/>
          <w:color w:val="auto"/>
          <w:sz w:val="22"/>
        </w:rPr>
      </w:pPr>
    </w:p>
    <w:p w:rsidR="00E8012A" w:rsidRPr="00267DE1" w:rsidRDefault="00EB1686"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2</w:t>
      </w:r>
      <w:r w:rsidR="00E8012A" w:rsidRPr="00267DE1">
        <w:rPr>
          <w:rFonts w:ascii="Palatino Linotype" w:eastAsia="Arial Unicode MS" w:hAnsi="Palatino Linotype"/>
          <w:i/>
          <w:color w:val="auto"/>
          <w:sz w:val="22"/>
        </w:rPr>
        <w:t xml:space="preserve">. El responsable de llevar los alimentos a dicho centro </w:t>
      </w:r>
      <w:r w:rsidRPr="00267DE1">
        <w:rPr>
          <w:rFonts w:ascii="Palatino Linotype" w:eastAsia="Arial Unicode MS" w:hAnsi="Palatino Linotype"/>
          <w:i/>
          <w:color w:val="auto"/>
          <w:sz w:val="22"/>
        </w:rPr>
        <w:t>los días 22, 23, 2</w:t>
      </w:r>
      <w:r w:rsidR="00326F13">
        <w:rPr>
          <w:rFonts w:ascii="Palatino Linotype" w:eastAsia="Arial Unicode MS" w:hAnsi="Palatino Linotype"/>
          <w:i/>
          <w:color w:val="auto"/>
          <w:sz w:val="22"/>
        </w:rPr>
        <w:t>4</w:t>
      </w:r>
      <w:r w:rsidRPr="00267DE1">
        <w:rPr>
          <w:rFonts w:ascii="Palatino Linotype" w:eastAsia="Arial Unicode MS" w:hAnsi="Palatino Linotype"/>
          <w:i/>
          <w:color w:val="auto"/>
          <w:sz w:val="22"/>
        </w:rPr>
        <w:t xml:space="preserve"> y 25 </w:t>
      </w:r>
      <w:r w:rsidR="00E8012A" w:rsidRPr="00267DE1">
        <w:rPr>
          <w:rFonts w:ascii="Palatino Linotype" w:eastAsia="Arial Unicode MS" w:hAnsi="Palatino Linotype"/>
          <w:i/>
          <w:color w:val="auto"/>
          <w:sz w:val="22"/>
        </w:rPr>
        <w:t>de marzo de 2018;</w:t>
      </w:r>
    </w:p>
    <w:p w:rsidR="00E8012A" w:rsidRPr="00267DE1" w:rsidRDefault="00E8012A" w:rsidP="00EB1686">
      <w:pPr>
        <w:pStyle w:val="Default"/>
        <w:ind w:left="709" w:right="757"/>
        <w:jc w:val="both"/>
        <w:rPr>
          <w:rFonts w:ascii="Palatino Linotype" w:eastAsia="Arial Unicode MS" w:hAnsi="Palatino Linotype"/>
          <w:i/>
          <w:color w:val="auto"/>
          <w:sz w:val="22"/>
        </w:rPr>
      </w:pPr>
    </w:p>
    <w:p w:rsidR="00E8012A" w:rsidRPr="00267DE1" w:rsidRDefault="00EB1686"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 xml:space="preserve">3. </w:t>
      </w:r>
      <w:r w:rsidR="00E8012A" w:rsidRPr="00267DE1">
        <w:rPr>
          <w:rFonts w:ascii="Palatino Linotype" w:eastAsia="Arial Unicode MS" w:hAnsi="Palatino Linotype"/>
          <w:i/>
          <w:color w:val="auto"/>
          <w:sz w:val="22"/>
        </w:rPr>
        <w:t xml:space="preserve">El procedimiento vigente </w:t>
      </w:r>
      <w:r w:rsidRPr="00267DE1">
        <w:rPr>
          <w:rFonts w:ascii="Palatino Linotype" w:eastAsia="Arial Unicode MS" w:hAnsi="Palatino Linotype"/>
          <w:i/>
          <w:color w:val="auto"/>
          <w:sz w:val="22"/>
        </w:rPr>
        <w:t xml:space="preserve">durante el periodo del 22 al 25 de marzo de 2018, </w:t>
      </w:r>
      <w:r w:rsidR="00E8012A" w:rsidRPr="00267DE1">
        <w:rPr>
          <w:rFonts w:ascii="Palatino Linotype" w:eastAsia="Arial Unicode MS" w:hAnsi="Palatino Linotype"/>
          <w:i/>
          <w:color w:val="auto"/>
          <w:sz w:val="22"/>
        </w:rPr>
        <w:t>para llevar los alimentos al Centro de Sanciones Administrativas conocido como “El Diablito”</w:t>
      </w:r>
    </w:p>
    <w:p w:rsidR="00E8012A" w:rsidRPr="00267DE1" w:rsidRDefault="00E8012A" w:rsidP="00EB1686">
      <w:pPr>
        <w:pStyle w:val="Default"/>
        <w:ind w:left="709" w:right="757"/>
        <w:jc w:val="both"/>
        <w:rPr>
          <w:rFonts w:ascii="Palatino Linotype" w:eastAsia="Arial Unicode MS" w:hAnsi="Palatino Linotype"/>
          <w:i/>
          <w:color w:val="auto"/>
          <w:sz w:val="22"/>
        </w:rPr>
      </w:pPr>
    </w:p>
    <w:p w:rsidR="00E8012A" w:rsidRPr="00267DE1" w:rsidRDefault="00B75C3F" w:rsidP="00EB1686">
      <w:pPr>
        <w:pStyle w:val="Default"/>
        <w:ind w:left="709" w:right="757"/>
        <w:jc w:val="both"/>
        <w:rPr>
          <w:rFonts w:ascii="Palatino Linotype" w:eastAsia="Arial Unicode MS" w:hAnsi="Palatino Linotype"/>
          <w:i/>
          <w:color w:val="FF0000"/>
          <w:sz w:val="22"/>
        </w:rPr>
      </w:pPr>
      <w:r w:rsidRPr="00267DE1">
        <w:rPr>
          <w:rFonts w:ascii="Palatino Linotype" w:eastAsia="Arial Unicode MS" w:hAnsi="Palatino Linotype"/>
          <w:i/>
          <w:color w:val="auto"/>
          <w:sz w:val="22"/>
        </w:rPr>
        <w:t>4</w:t>
      </w:r>
      <w:r w:rsidR="00E8012A" w:rsidRPr="00267DE1">
        <w:rPr>
          <w:rFonts w:ascii="Palatino Linotype" w:eastAsia="Arial Unicode MS" w:hAnsi="Palatino Linotype"/>
          <w:i/>
          <w:color w:val="auto"/>
          <w:sz w:val="22"/>
        </w:rPr>
        <w:t xml:space="preserve">. La recepción de alimentos para los detenidos </w:t>
      </w:r>
      <w:r w:rsidR="00EB1686" w:rsidRPr="00267DE1">
        <w:rPr>
          <w:rFonts w:ascii="Palatino Linotype" w:eastAsia="Arial Unicode MS" w:hAnsi="Palatino Linotype"/>
          <w:i/>
          <w:color w:val="auto"/>
          <w:sz w:val="22"/>
        </w:rPr>
        <w:t xml:space="preserve">en el Centro de Sanciones Administrativas conocido como “El Diablito”, </w:t>
      </w:r>
      <w:r w:rsidR="00E8012A" w:rsidRPr="00267DE1">
        <w:rPr>
          <w:rFonts w:ascii="Palatino Linotype" w:eastAsia="Arial Unicode MS" w:hAnsi="Palatino Linotype"/>
          <w:i/>
          <w:color w:val="auto"/>
          <w:sz w:val="22"/>
        </w:rPr>
        <w:t>de los días 2</w:t>
      </w:r>
      <w:r w:rsidR="00EB1686" w:rsidRPr="00267DE1">
        <w:rPr>
          <w:rFonts w:ascii="Palatino Linotype" w:eastAsia="Arial Unicode MS" w:hAnsi="Palatino Linotype"/>
          <w:i/>
          <w:color w:val="auto"/>
          <w:sz w:val="22"/>
        </w:rPr>
        <w:t>2, 23, 2</w:t>
      </w:r>
      <w:r w:rsidR="00326F13">
        <w:rPr>
          <w:rFonts w:ascii="Palatino Linotype" w:eastAsia="Arial Unicode MS" w:hAnsi="Palatino Linotype"/>
          <w:i/>
          <w:color w:val="auto"/>
          <w:sz w:val="22"/>
        </w:rPr>
        <w:t>4</w:t>
      </w:r>
      <w:r w:rsidR="00EB1686" w:rsidRPr="00267DE1">
        <w:rPr>
          <w:rFonts w:ascii="Palatino Linotype" w:eastAsia="Arial Unicode MS" w:hAnsi="Palatino Linotype"/>
          <w:i/>
          <w:color w:val="auto"/>
          <w:sz w:val="22"/>
        </w:rPr>
        <w:t xml:space="preserve"> y 25</w:t>
      </w:r>
      <w:r w:rsidR="00E8012A" w:rsidRPr="00267DE1">
        <w:rPr>
          <w:rFonts w:ascii="Palatino Linotype" w:eastAsia="Arial Unicode MS" w:hAnsi="Palatino Linotype"/>
          <w:i/>
          <w:color w:val="auto"/>
          <w:sz w:val="22"/>
        </w:rPr>
        <w:t xml:space="preserve"> de marzo de 2018;</w:t>
      </w:r>
    </w:p>
    <w:p w:rsidR="00E8012A" w:rsidRPr="00267DE1" w:rsidRDefault="00E8012A" w:rsidP="00EB1686">
      <w:pPr>
        <w:pStyle w:val="Default"/>
        <w:ind w:left="709" w:right="757"/>
        <w:jc w:val="both"/>
        <w:rPr>
          <w:rFonts w:ascii="Palatino Linotype" w:eastAsia="Arial Unicode MS" w:hAnsi="Palatino Linotype"/>
          <w:i/>
          <w:color w:val="auto"/>
          <w:sz w:val="22"/>
        </w:rPr>
      </w:pPr>
    </w:p>
    <w:p w:rsidR="00673127" w:rsidRPr="00267DE1" w:rsidRDefault="00B75C3F"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5</w:t>
      </w:r>
      <w:r w:rsidR="00E8012A" w:rsidRPr="00267DE1">
        <w:rPr>
          <w:rFonts w:ascii="Palatino Linotype" w:eastAsia="Arial Unicode MS" w:hAnsi="Palatino Linotype"/>
          <w:i/>
          <w:color w:val="auto"/>
          <w:sz w:val="22"/>
        </w:rPr>
        <w:t xml:space="preserve">. </w:t>
      </w:r>
      <w:r w:rsidR="00EB1686" w:rsidRPr="00267DE1">
        <w:rPr>
          <w:rFonts w:ascii="Palatino Linotype" w:eastAsia="Arial Unicode MS" w:hAnsi="Palatino Linotype"/>
          <w:i/>
          <w:color w:val="auto"/>
          <w:sz w:val="22"/>
        </w:rPr>
        <w:t>El m</w:t>
      </w:r>
      <w:r w:rsidR="00E8012A" w:rsidRPr="00267DE1">
        <w:rPr>
          <w:rFonts w:ascii="Palatino Linotype" w:eastAsia="Arial Unicode MS" w:hAnsi="Palatino Linotype"/>
          <w:i/>
          <w:color w:val="auto"/>
          <w:sz w:val="22"/>
        </w:rPr>
        <w:t xml:space="preserve">onto presupuestado al </w:t>
      </w:r>
      <w:r w:rsidR="00673127" w:rsidRPr="00267DE1">
        <w:rPr>
          <w:rFonts w:ascii="Palatino Linotype" w:eastAsia="Arial Unicode MS" w:hAnsi="Palatino Linotype"/>
          <w:i/>
          <w:color w:val="auto"/>
          <w:sz w:val="22"/>
        </w:rPr>
        <w:t xml:space="preserve">grado de desagregación posible, </w:t>
      </w:r>
      <w:r w:rsidR="00E8012A" w:rsidRPr="00267DE1">
        <w:rPr>
          <w:rFonts w:ascii="Palatino Linotype" w:eastAsia="Arial Unicode MS" w:hAnsi="Palatino Linotype"/>
          <w:i/>
          <w:color w:val="auto"/>
          <w:sz w:val="22"/>
        </w:rPr>
        <w:t xml:space="preserve">para </w:t>
      </w:r>
      <w:r w:rsidR="00673127" w:rsidRPr="00267DE1">
        <w:rPr>
          <w:rFonts w:ascii="Palatino Linotype" w:eastAsia="Arial Unicode MS" w:hAnsi="Palatino Linotype"/>
          <w:i/>
          <w:color w:val="auto"/>
          <w:sz w:val="22"/>
        </w:rPr>
        <w:t>proporcionar</w:t>
      </w:r>
      <w:r w:rsidR="00E8012A" w:rsidRPr="00267DE1">
        <w:rPr>
          <w:rFonts w:ascii="Palatino Linotype" w:eastAsia="Arial Unicode MS" w:hAnsi="Palatino Linotype"/>
          <w:i/>
          <w:color w:val="auto"/>
          <w:sz w:val="22"/>
        </w:rPr>
        <w:t xml:space="preserve"> alimentos a los detenidos</w:t>
      </w:r>
      <w:r w:rsidR="00673127" w:rsidRPr="00267DE1">
        <w:rPr>
          <w:rFonts w:ascii="Palatino Linotype" w:eastAsia="Arial Unicode MS" w:hAnsi="Palatino Linotype"/>
          <w:i/>
          <w:color w:val="auto"/>
          <w:sz w:val="22"/>
        </w:rPr>
        <w:t xml:space="preserve"> en el Centro de Sanciones Administrativas conocido como “El Diablito”</w:t>
      </w:r>
    </w:p>
    <w:p w:rsidR="00673127" w:rsidRPr="00267DE1" w:rsidRDefault="00673127" w:rsidP="00EB1686">
      <w:pPr>
        <w:pStyle w:val="Default"/>
        <w:ind w:left="709" w:right="757"/>
        <w:jc w:val="both"/>
        <w:rPr>
          <w:rFonts w:ascii="Palatino Linotype" w:eastAsia="Arial Unicode MS" w:hAnsi="Palatino Linotype"/>
          <w:i/>
          <w:color w:val="auto"/>
          <w:sz w:val="22"/>
        </w:rPr>
      </w:pPr>
    </w:p>
    <w:p w:rsidR="007662A5" w:rsidRPr="00267DE1" w:rsidRDefault="00B75C3F" w:rsidP="007662A5">
      <w:pPr>
        <w:pStyle w:val="Default"/>
        <w:ind w:left="709" w:right="757"/>
        <w:jc w:val="both"/>
        <w:rPr>
          <w:rFonts w:ascii="Palatino Linotype" w:eastAsia="Arial Unicode MS" w:hAnsi="Palatino Linotype"/>
          <w:i/>
          <w:color w:val="FF0000"/>
          <w:sz w:val="22"/>
        </w:rPr>
      </w:pPr>
      <w:r w:rsidRPr="00267DE1">
        <w:rPr>
          <w:rFonts w:ascii="Palatino Linotype" w:eastAsia="Arial Unicode MS" w:hAnsi="Palatino Linotype"/>
          <w:i/>
          <w:color w:val="auto"/>
          <w:sz w:val="22"/>
        </w:rPr>
        <w:t>6</w:t>
      </w:r>
      <w:r w:rsidR="00673127" w:rsidRPr="00267DE1">
        <w:rPr>
          <w:rFonts w:ascii="Palatino Linotype" w:eastAsia="Arial Unicode MS" w:hAnsi="Palatino Linotype"/>
          <w:i/>
          <w:color w:val="auto"/>
          <w:sz w:val="22"/>
        </w:rPr>
        <w:t xml:space="preserve">. </w:t>
      </w:r>
      <w:r w:rsidR="00EB1686" w:rsidRPr="00267DE1">
        <w:rPr>
          <w:rFonts w:ascii="Palatino Linotype" w:eastAsia="Arial Unicode MS" w:hAnsi="Palatino Linotype"/>
          <w:i/>
          <w:color w:val="auto"/>
          <w:sz w:val="22"/>
        </w:rPr>
        <w:t>Las r</w:t>
      </w:r>
      <w:r w:rsidR="00673127" w:rsidRPr="00267DE1">
        <w:rPr>
          <w:rFonts w:ascii="Palatino Linotype" w:eastAsia="Arial Unicode MS" w:hAnsi="Palatino Linotype"/>
          <w:i/>
          <w:color w:val="auto"/>
          <w:sz w:val="22"/>
        </w:rPr>
        <w:t xml:space="preserve">evisiones </w:t>
      </w:r>
      <w:r w:rsidR="00E8012A" w:rsidRPr="00267DE1">
        <w:rPr>
          <w:rFonts w:ascii="Palatino Linotype" w:eastAsia="Arial Unicode MS" w:hAnsi="Palatino Linotype"/>
          <w:i/>
          <w:color w:val="auto"/>
          <w:sz w:val="22"/>
        </w:rPr>
        <w:t xml:space="preserve">de la Contraloría Municipal </w:t>
      </w:r>
      <w:r w:rsidR="00673127" w:rsidRPr="00267DE1">
        <w:rPr>
          <w:rFonts w:ascii="Palatino Linotype" w:eastAsia="Arial Unicode MS" w:hAnsi="Palatino Linotype"/>
          <w:i/>
          <w:color w:val="auto"/>
          <w:sz w:val="22"/>
        </w:rPr>
        <w:t xml:space="preserve">relativas al cumplimiento y portación de </w:t>
      </w:r>
      <w:r w:rsidR="00E8012A" w:rsidRPr="00267DE1">
        <w:rPr>
          <w:rFonts w:ascii="Palatino Linotype" w:eastAsia="Arial Unicode MS" w:hAnsi="Palatino Linotype"/>
          <w:i/>
          <w:color w:val="auto"/>
          <w:sz w:val="22"/>
        </w:rPr>
        <w:t xml:space="preserve"> gafetes de identificación los servidores públicos </w:t>
      </w:r>
      <w:r w:rsidR="00673127" w:rsidRPr="00267DE1">
        <w:rPr>
          <w:rFonts w:ascii="Palatino Linotype" w:eastAsia="Arial Unicode MS" w:hAnsi="Palatino Linotype"/>
          <w:i/>
          <w:color w:val="auto"/>
          <w:sz w:val="22"/>
        </w:rPr>
        <w:t>adscritos al Centro de Sanciones Administrativas conocido como “El Diablito” por el periodo del 25 de abril de 2017 al 25 de abril de 2018;</w:t>
      </w:r>
      <w:r w:rsidR="007662A5" w:rsidRPr="00267DE1">
        <w:rPr>
          <w:rFonts w:ascii="Palatino Linotype" w:eastAsia="Arial Unicode MS" w:hAnsi="Palatino Linotype"/>
          <w:i/>
          <w:color w:val="auto"/>
          <w:sz w:val="22"/>
        </w:rPr>
        <w:t xml:space="preserve"> </w:t>
      </w:r>
    </w:p>
    <w:p w:rsidR="00673127" w:rsidRPr="00267DE1" w:rsidRDefault="00673127" w:rsidP="00EB1686">
      <w:pPr>
        <w:pStyle w:val="Default"/>
        <w:ind w:left="709" w:right="757"/>
        <w:jc w:val="both"/>
        <w:rPr>
          <w:rFonts w:ascii="Palatino Linotype" w:eastAsia="Arial Unicode MS" w:hAnsi="Palatino Linotype"/>
          <w:i/>
          <w:color w:val="auto"/>
          <w:sz w:val="22"/>
        </w:rPr>
      </w:pPr>
    </w:p>
    <w:p w:rsidR="007662A5" w:rsidRPr="00267DE1" w:rsidRDefault="00B75C3F" w:rsidP="007662A5">
      <w:pPr>
        <w:pStyle w:val="Default"/>
        <w:ind w:left="709" w:right="757"/>
        <w:jc w:val="both"/>
        <w:rPr>
          <w:rFonts w:ascii="Palatino Linotype" w:eastAsia="Arial Unicode MS" w:hAnsi="Palatino Linotype"/>
          <w:i/>
          <w:color w:val="FF0000"/>
          <w:sz w:val="22"/>
        </w:rPr>
      </w:pPr>
      <w:r w:rsidRPr="00267DE1">
        <w:rPr>
          <w:rFonts w:ascii="Palatino Linotype" w:eastAsia="Arial Unicode MS" w:hAnsi="Palatino Linotype"/>
          <w:i/>
          <w:color w:val="auto"/>
          <w:sz w:val="22"/>
        </w:rPr>
        <w:t>7</w:t>
      </w:r>
      <w:r w:rsidR="000715CB" w:rsidRPr="00267DE1">
        <w:rPr>
          <w:rFonts w:ascii="Palatino Linotype" w:eastAsia="Arial Unicode MS" w:hAnsi="Palatino Linotype"/>
          <w:i/>
          <w:color w:val="auto"/>
          <w:sz w:val="22"/>
        </w:rPr>
        <w:t xml:space="preserve">. </w:t>
      </w:r>
      <w:r w:rsidR="00EB1686" w:rsidRPr="00267DE1">
        <w:rPr>
          <w:rFonts w:ascii="Palatino Linotype" w:eastAsia="Arial Unicode MS" w:hAnsi="Palatino Linotype"/>
          <w:i/>
          <w:color w:val="auto"/>
          <w:sz w:val="22"/>
        </w:rPr>
        <w:t>Las c</w:t>
      </w:r>
      <w:r w:rsidR="00E8012A" w:rsidRPr="00267DE1">
        <w:rPr>
          <w:rFonts w:ascii="Palatino Linotype" w:eastAsia="Arial Unicode MS" w:hAnsi="Palatino Linotype"/>
          <w:i/>
          <w:color w:val="auto"/>
          <w:sz w:val="22"/>
        </w:rPr>
        <w:t>édula</w:t>
      </w:r>
      <w:r w:rsidR="00EB1686" w:rsidRPr="00267DE1">
        <w:rPr>
          <w:rFonts w:ascii="Palatino Linotype" w:eastAsia="Arial Unicode MS" w:hAnsi="Palatino Linotype"/>
          <w:i/>
          <w:color w:val="auto"/>
          <w:sz w:val="22"/>
        </w:rPr>
        <w:t>s</w:t>
      </w:r>
      <w:r w:rsidR="00E8012A" w:rsidRPr="00267DE1">
        <w:rPr>
          <w:rFonts w:ascii="Palatino Linotype" w:eastAsia="Arial Unicode MS" w:hAnsi="Palatino Linotype"/>
          <w:i/>
          <w:color w:val="auto"/>
          <w:sz w:val="22"/>
        </w:rPr>
        <w:t xml:space="preserve"> profesional</w:t>
      </w:r>
      <w:r w:rsidR="00EB1686" w:rsidRPr="00267DE1">
        <w:rPr>
          <w:rFonts w:ascii="Palatino Linotype" w:eastAsia="Arial Unicode MS" w:hAnsi="Palatino Linotype"/>
          <w:i/>
          <w:color w:val="auto"/>
          <w:sz w:val="22"/>
        </w:rPr>
        <w:t>es</w:t>
      </w:r>
      <w:r w:rsidR="00E8012A" w:rsidRPr="00267DE1">
        <w:rPr>
          <w:rFonts w:ascii="Palatino Linotype" w:eastAsia="Arial Unicode MS" w:hAnsi="Palatino Linotype"/>
          <w:i/>
          <w:color w:val="auto"/>
          <w:sz w:val="22"/>
        </w:rPr>
        <w:t xml:space="preserve"> </w:t>
      </w:r>
      <w:r w:rsidR="000715CB" w:rsidRPr="00267DE1">
        <w:rPr>
          <w:rFonts w:ascii="Palatino Linotype" w:eastAsia="Arial Unicode MS" w:hAnsi="Palatino Linotype"/>
          <w:i/>
          <w:color w:val="auto"/>
          <w:sz w:val="22"/>
        </w:rPr>
        <w:t>de los médicos y psicólogos</w:t>
      </w:r>
      <w:r w:rsidR="00802F6F" w:rsidRPr="00267DE1">
        <w:rPr>
          <w:rFonts w:ascii="Palatino Linotype" w:eastAsia="Arial Unicode MS" w:hAnsi="Palatino Linotype"/>
          <w:i/>
          <w:color w:val="auto"/>
          <w:sz w:val="22"/>
        </w:rPr>
        <w:t xml:space="preserve"> </w:t>
      </w:r>
      <w:r w:rsidR="000715CB" w:rsidRPr="00267DE1">
        <w:rPr>
          <w:rFonts w:ascii="Palatino Linotype" w:eastAsia="Arial Unicode MS" w:hAnsi="Palatino Linotype"/>
          <w:i/>
          <w:color w:val="auto"/>
          <w:sz w:val="22"/>
        </w:rPr>
        <w:t xml:space="preserve"> adscritos al Centro de Sanciones Administrativas conocido como “El Diablito”</w:t>
      </w:r>
      <w:r w:rsidR="00802F6F" w:rsidRPr="00267DE1">
        <w:rPr>
          <w:rFonts w:ascii="Palatino Linotype" w:eastAsia="Arial Unicode MS" w:hAnsi="Palatino Linotype"/>
          <w:i/>
          <w:color w:val="auto"/>
          <w:sz w:val="22"/>
        </w:rPr>
        <w:t xml:space="preserve"> en turno los días 22, 23, 2</w:t>
      </w:r>
      <w:r w:rsidR="00326F13">
        <w:rPr>
          <w:rFonts w:ascii="Palatino Linotype" w:eastAsia="Arial Unicode MS" w:hAnsi="Palatino Linotype"/>
          <w:i/>
          <w:color w:val="auto"/>
          <w:sz w:val="22"/>
        </w:rPr>
        <w:t>4</w:t>
      </w:r>
      <w:r w:rsidR="00802F6F" w:rsidRPr="00267DE1">
        <w:rPr>
          <w:rFonts w:ascii="Palatino Linotype" w:eastAsia="Arial Unicode MS" w:hAnsi="Palatino Linotype"/>
          <w:i/>
          <w:color w:val="auto"/>
          <w:sz w:val="22"/>
        </w:rPr>
        <w:t xml:space="preserve"> y 25 de marzo de 2018</w:t>
      </w:r>
      <w:r w:rsidR="000715CB" w:rsidRPr="00267DE1">
        <w:rPr>
          <w:rFonts w:ascii="Palatino Linotype" w:eastAsia="Arial Unicode MS" w:hAnsi="Palatino Linotype"/>
          <w:i/>
          <w:color w:val="auto"/>
          <w:sz w:val="22"/>
        </w:rPr>
        <w:t>;</w:t>
      </w:r>
      <w:r w:rsidR="007662A5" w:rsidRPr="00267DE1">
        <w:rPr>
          <w:rFonts w:ascii="Palatino Linotype" w:eastAsia="Arial Unicode MS" w:hAnsi="Palatino Linotype"/>
          <w:i/>
          <w:color w:val="FF0000"/>
          <w:sz w:val="22"/>
        </w:rPr>
        <w:t xml:space="preserve"> </w:t>
      </w:r>
    </w:p>
    <w:p w:rsidR="000715CB" w:rsidRPr="00267DE1" w:rsidRDefault="000715CB" w:rsidP="00EB1686">
      <w:pPr>
        <w:pStyle w:val="Default"/>
        <w:ind w:left="709" w:right="757"/>
        <w:jc w:val="both"/>
        <w:rPr>
          <w:rFonts w:ascii="Palatino Linotype" w:eastAsia="Arial Unicode MS" w:hAnsi="Palatino Linotype"/>
          <w:i/>
          <w:color w:val="auto"/>
          <w:sz w:val="22"/>
        </w:rPr>
      </w:pPr>
    </w:p>
    <w:p w:rsidR="000715CB" w:rsidRPr="00267DE1" w:rsidRDefault="00B75C3F"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8</w:t>
      </w:r>
      <w:r w:rsidR="000715CB" w:rsidRPr="00267DE1">
        <w:rPr>
          <w:rFonts w:ascii="Palatino Linotype" w:eastAsia="Arial Unicode MS" w:hAnsi="Palatino Linotype"/>
          <w:i/>
          <w:color w:val="auto"/>
          <w:sz w:val="22"/>
        </w:rPr>
        <w:t xml:space="preserve">. </w:t>
      </w:r>
      <w:r w:rsidRPr="00267DE1">
        <w:rPr>
          <w:rFonts w:ascii="Palatino Linotype" w:eastAsia="Arial Unicode MS" w:hAnsi="Palatino Linotype"/>
          <w:i/>
          <w:color w:val="auto"/>
          <w:sz w:val="22"/>
        </w:rPr>
        <w:t>El n</w:t>
      </w:r>
      <w:r w:rsidR="000715CB" w:rsidRPr="00267DE1">
        <w:rPr>
          <w:rFonts w:ascii="Palatino Linotype" w:eastAsia="Arial Unicode MS" w:hAnsi="Palatino Linotype"/>
          <w:i/>
          <w:color w:val="auto"/>
          <w:sz w:val="22"/>
        </w:rPr>
        <w:t>úmero de policías asignados</w:t>
      </w:r>
      <w:r w:rsidR="00E8012A" w:rsidRPr="00267DE1">
        <w:rPr>
          <w:rFonts w:ascii="Palatino Linotype" w:eastAsia="Arial Unicode MS" w:hAnsi="Palatino Linotype"/>
          <w:i/>
          <w:color w:val="auto"/>
          <w:sz w:val="22"/>
        </w:rPr>
        <w:t xml:space="preserve"> </w:t>
      </w:r>
      <w:r w:rsidR="00DE56BF" w:rsidRPr="00267DE1">
        <w:rPr>
          <w:rFonts w:ascii="Palatino Linotype" w:eastAsia="Arial Unicode MS" w:hAnsi="Palatino Linotype"/>
          <w:i/>
          <w:color w:val="auto"/>
          <w:sz w:val="22"/>
        </w:rPr>
        <w:t>de acuerdo al</w:t>
      </w:r>
      <w:r w:rsidR="00E8012A" w:rsidRPr="00267DE1">
        <w:rPr>
          <w:rFonts w:ascii="Palatino Linotype" w:eastAsia="Arial Unicode MS" w:hAnsi="Palatino Linotype"/>
          <w:i/>
          <w:color w:val="auto"/>
          <w:sz w:val="22"/>
        </w:rPr>
        <w:t xml:space="preserve"> </w:t>
      </w:r>
      <w:r w:rsidR="000715CB" w:rsidRPr="00267DE1">
        <w:rPr>
          <w:rFonts w:ascii="Palatino Linotype" w:eastAsia="Arial Unicode MS" w:hAnsi="Palatino Linotype"/>
          <w:i/>
          <w:color w:val="auto"/>
          <w:sz w:val="22"/>
        </w:rPr>
        <w:t>Programa Conduce sin Alcohol</w:t>
      </w:r>
      <w:r w:rsidRPr="00267DE1">
        <w:rPr>
          <w:rFonts w:ascii="Palatino Linotype" w:eastAsia="Arial Unicode MS" w:hAnsi="Palatino Linotype"/>
          <w:i/>
          <w:color w:val="auto"/>
          <w:sz w:val="22"/>
        </w:rPr>
        <w:t xml:space="preserve"> vigente al 25 de abril de 2018;</w:t>
      </w:r>
      <w:r w:rsidR="007662A5" w:rsidRPr="00267DE1">
        <w:rPr>
          <w:rFonts w:ascii="Palatino Linotype" w:eastAsia="Arial Unicode MS" w:hAnsi="Palatino Linotype"/>
          <w:i/>
          <w:color w:val="auto"/>
          <w:sz w:val="22"/>
        </w:rPr>
        <w:t xml:space="preserve"> </w:t>
      </w:r>
    </w:p>
    <w:p w:rsidR="000715CB" w:rsidRPr="00267DE1" w:rsidRDefault="000715CB" w:rsidP="00EB1686">
      <w:pPr>
        <w:pStyle w:val="Default"/>
        <w:ind w:left="709" w:right="757"/>
        <w:jc w:val="both"/>
        <w:rPr>
          <w:rFonts w:ascii="Palatino Linotype" w:eastAsia="Arial Unicode MS" w:hAnsi="Palatino Linotype"/>
          <w:i/>
          <w:color w:val="auto"/>
          <w:sz w:val="22"/>
        </w:rPr>
      </w:pPr>
    </w:p>
    <w:p w:rsidR="000715CB" w:rsidRPr="00267DE1" w:rsidRDefault="00B75C3F"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9</w:t>
      </w:r>
      <w:r w:rsidR="007662A5" w:rsidRPr="00267DE1">
        <w:rPr>
          <w:rFonts w:ascii="Palatino Linotype" w:eastAsia="Arial Unicode MS" w:hAnsi="Palatino Linotype"/>
          <w:i/>
          <w:color w:val="auto"/>
          <w:sz w:val="22"/>
        </w:rPr>
        <w:t>.</w:t>
      </w:r>
      <w:r w:rsidR="000715CB" w:rsidRPr="00267DE1">
        <w:rPr>
          <w:rFonts w:ascii="Palatino Linotype" w:eastAsia="Arial Unicode MS" w:hAnsi="Palatino Linotype"/>
          <w:i/>
          <w:color w:val="auto"/>
          <w:sz w:val="22"/>
        </w:rPr>
        <w:t xml:space="preserve"> </w:t>
      </w:r>
      <w:r w:rsidRPr="00267DE1">
        <w:rPr>
          <w:rFonts w:ascii="Palatino Linotype" w:eastAsia="Arial Unicode MS" w:hAnsi="Palatino Linotype"/>
          <w:i/>
          <w:color w:val="auto"/>
          <w:sz w:val="22"/>
        </w:rPr>
        <w:t>Las p</w:t>
      </w:r>
      <w:r w:rsidR="000715CB" w:rsidRPr="00267DE1">
        <w:rPr>
          <w:rFonts w:ascii="Palatino Linotype" w:eastAsia="Arial Unicode MS" w:hAnsi="Palatino Linotype"/>
          <w:i/>
          <w:color w:val="auto"/>
          <w:sz w:val="22"/>
        </w:rPr>
        <w:t>enas convencionale</w:t>
      </w:r>
      <w:r w:rsidR="000715CB" w:rsidRPr="00267DE1">
        <w:rPr>
          <w:rFonts w:ascii="Palatino Linotype" w:eastAsia="Arial Unicode MS" w:hAnsi="Palatino Linotype"/>
          <w:i/>
          <w:strike/>
          <w:color w:val="auto"/>
          <w:sz w:val="22"/>
        </w:rPr>
        <w:t>s</w:t>
      </w:r>
      <w:r w:rsidR="007662A5" w:rsidRPr="00267DE1">
        <w:rPr>
          <w:rFonts w:ascii="Palatino Linotype" w:eastAsia="Arial Unicode MS" w:hAnsi="Palatino Linotype"/>
          <w:i/>
          <w:color w:val="FF0000"/>
          <w:sz w:val="22"/>
        </w:rPr>
        <w:t xml:space="preserve"> </w:t>
      </w:r>
      <w:r w:rsidR="000715CB" w:rsidRPr="00267DE1">
        <w:rPr>
          <w:rFonts w:ascii="Palatino Linotype" w:eastAsia="Arial Unicode MS" w:hAnsi="Palatino Linotype"/>
          <w:i/>
          <w:color w:val="auto"/>
          <w:sz w:val="22"/>
        </w:rPr>
        <w:t>por el incumplimiento al servicio de suministro de alimentos al Centro de Sanciones Administrativas conocido como “El Diablito”;</w:t>
      </w:r>
    </w:p>
    <w:p w:rsidR="000715CB" w:rsidRPr="00267DE1" w:rsidRDefault="000715CB" w:rsidP="00EB1686">
      <w:pPr>
        <w:pStyle w:val="Default"/>
        <w:ind w:left="709" w:right="757"/>
        <w:jc w:val="both"/>
        <w:rPr>
          <w:rFonts w:ascii="Palatino Linotype" w:eastAsia="Arial Unicode MS" w:hAnsi="Palatino Linotype"/>
          <w:i/>
          <w:color w:val="auto"/>
          <w:sz w:val="22"/>
        </w:rPr>
      </w:pPr>
    </w:p>
    <w:p w:rsidR="00E8012A" w:rsidRPr="00267DE1" w:rsidRDefault="000715CB" w:rsidP="00EB1686">
      <w:pPr>
        <w:pStyle w:val="Default"/>
        <w:ind w:left="709" w:right="757"/>
        <w:jc w:val="both"/>
        <w:rPr>
          <w:rFonts w:ascii="Palatino Linotype" w:eastAsia="Arial Unicode MS" w:hAnsi="Palatino Linotype"/>
          <w:i/>
          <w:color w:val="auto"/>
          <w:sz w:val="22"/>
        </w:rPr>
      </w:pPr>
      <w:r w:rsidRPr="00267DE1">
        <w:rPr>
          <w:rFonts w:ascii="Palatino Linotype" w:eastAsia="Arial Unicode MS" w:hAnsi="Palatino Linotype"/>
          <w:i/>
          <w:color w:val="auto"/>
          <w:sz w:val="22"/>
        </w:rPr>
        <w:t>1</w:t>
      </w:r>
      <w:r w:rsidR="00B75C3F" w:rsidRPr="00267DE1">
        <w:rPr>
          <w:rFonts w:ascii="Palatino Linotype" w:eastAsia="Arial Unicode MS" w:hAnsi="Palatino Linotype"/>
          <w:i/>
          <w:color w:val="auto"/>
          <w:sz w:val="22"/>
        </w:rPr>
        <w:t>0</w:t>
      </w:r>
      <w:r w:rsidRPr="00267DE1">
        <w:rPr>
          <w:rFonts w:ascii="Palatino Linotype" w:eastAsia="Arial Unicode MS" w:hAnsi="Palatino Linotype"/>
          <w:i/>
          <w:color w:val="auto"/>
          <w:sz w:val="22"/>
        </w:rPr>
        <w:t xml:space="preserve">. </w:t>
      </w:r>
      <w:r w:rsidR="00B75C3F" w:rsidRPr="00267DE1">
        <w:rPr>
          <w:rFonts w:ascii="Palatino Linotype" w:eastAsia="Arial Unicode MS" w:hAnsi="Palatino Linotype"/>
          <w:i/>
          <w:color w:val="auto"/>
          <w:sz w:val="22"/>
        </w:rPr>
        <w:t xml:space="preserve">El </w:t>
      </w:r>
      <w:r w:rsidR="00AC3022" w:rsidRPr="00267DE1">
        <w:rPr>
          <w:rFonts w:ascii="Palatino Linotype" w:eastAsia="Arial Unicode MS" w:hAnsi="Palatino Linotype"/>
          <w:i/>
          <w:color w:val="auto"/>
          <w:sz w:val="22"/>
        </w:rPr>
        <w:t>servidor público encargado</w:t>
      </w:r>
      <w:r w:rsidR="00E8012A" w:rsidRPr="00267DE1">
        <w:rPr>
          <w:rFonts w:ascii="Palatino Linotype" w:eastAsia="Arial Unicode MS" w:hAnsi="Palatino Linotype"/>
          <w:i/>
          <w:color w:val="auto"/>
          <w:sz w:val="22"/>
        </w:rPr>
        <w:t xml:space="preserve"> </w:t>
      </w:r>
      <w:r w:rsidR="00AC3022" w:rsidRPr="00267DE1">
        <w:rPr>
          <w:rFonts w:ascii="Palatino Linotype" w:eastAsia="Arial Unicode MS" w:hAnsi="Palatino Linotype"/>
          <w:i/>
          <w:color w:val="auto"/>
          <w:sz w:val="22"/>
        </w:rPr>
        <w:t>del suministro de alimentos en e</w:t>
      </w:r>
      <w:r w:rsidRPr="00267DE1">
        <w:rPr>
          <w:rFonts w:ascii="Palatino Linotype" w:eastAsia="Arial Unicode MS" w:hAnsi="Palatino Linotype"/>
          <w:i/>
          <w:color w:val="auto"/>
          <w:sz w:val="22"/>
        </w:rPr>
        <w:t xml:space="preserve">l Centro de Sanciones Administrativas conocido como “El Diablito” </w:t>
      </w:r>
      <w:r w:rsidR="00B75C3F" w:rsidRPr="00267DE1">
        <w:rPr>
          <w:rFonts w:ascii="Palatino Linotype" w:eastAsia="Arial Unicode MS" w:hAnsi="Palatino Linotype"/>
          <w:i/>
          <w:color w:val="auto"/>
          <w:sz w:val="22"/>
        </w:rPr>
        <w:t>los días 22, 23, 2</w:t>
      </w:r>
      <w:r w:rsidR="00326F13">
        <w:rPr>
          <w:rFonts w:ascii="Palatino Linotype" w:eastAsia="Arial Unicode MS" w:hAnsi="Palatino Linotype"/>
          <w:i/>
          <w:color w:val="auto"/>
          <w:sz w:val="22"/>
        </w:rPr>
        <w:t>4</w:t>
      </w:r>
      <w:r w:rsidR="00B75C3F" w:rsidRPr="00267DE1">
        <w:rPr>
          <w:rFonts w:ascii="Palatino Linotype" w:eastAsia="Arial Unicode MS" w:hAnsi="Palatino Linotype"/>
          <w:i/>
          <w:color w:val="auto"/>
          <w:sz w:val="22"/>
        </w:rPr>
        <w:t xml:space="preserve"> y 25 de marzo </w:t>
      </w:r>
      <w:r w:rsidRPr="00267DE1">
        <w:rPr>
          <w:rFonts w:ascii="Palatino Linotype" w:eastAsia="Arial Unicode MS" w:hAnsi="Palatino Linotype"/>
          <w:i/>
          <w:color w:val="auto"/>
          <w:sz w:val="22"/>
        </w:rPr>
        <w:t>de 2018;</w:t>
      </w:r>
    </w:p>
    <w:p w:rsidR="000715CB" w:rsidRPr="00267DE1" w:rsidRDefault="000715CB" w:rsidP="00EB1686">
      <w:pPr>
        <w:pStyle w:val="Default"/>
        <w:ind w:left="709" w:right="757"/>
        <w:jc w:val="both"/>
        <w:rPr>
          <w:rFonts w:ascii="Palatino Linotype" w:eastAsia="Arial Unicode MS" w:hAnsi="Palatino Linotype"/>
          <w:i/>
          <w:color w:val="auto"/>
          <w:sz w:val="22"/>
        </w:rPr>
      </w:pPr>
    </w:p>
    <w:p w:rsidR="00AC3022" w:rsidRPr="00267DE1" w:rsidRDefault="00B75C3F" w:rsidP="00AC3022">
      <w:pPr>
        <w:pStyle w:val="Default"/>
        <w:ind w:left="709" w:right="757"/>
        <w:jc w:val="both"/>
        <w:rPr>
          <w:rFonts w:ascii="Palatino Linotype" w:eastAsia="Arial Unicode MS" w:hAnsi="Palatino Linotype"/>
          <w:i/>
          <w:color w:val="FF0000"/>
          <w:sz w:val="22"/>
        </w:rPr>
      </w:pPr>
      <w:r w:rsidRPr="00267DE1">
        <w:rPr>
          <w:rFonts w:ascii="Palatino Linotype" w:eastAsia="Arial Unicode MS" w:hAnsi="Palatino Linotype"/>
          <w:i/>
          <w:color w:val="auto"/>
          <w:sz w:val="22"/>
        </w:rPr>
        <w:t>11</w:t>
      </w:r>
      <w:r w:rsidR="000715CB" w:rsidRPr="00267DE1">
        <w:rPr>
          <w:rFonts w:ascii="Palatino Linotype" w:eastAsia="Arial Unicode MS" w:hAnsi="Palatino Linotype"/>
          <w:i/>
          <w:color w:val="auto"/>
          <w:sz w:val="22"/>
        </w:rPr>
        <w:t xml:space="preserve">. </w:t>
      </w:r>
      <w:r w:rsidR="00AC3022" w:rsidRPr="00267DE1">
        <w:rPr>
          <w:rFonts w:ascii="Palatino Linotype" w:eastAsia="Arial Unicode MS" w:hAnsi="Palatino Linotype"/>
          <w:i/>
          <w:color w:val="auto"/>
          <w:sz w:val="22"/>
        </w:rPr>
        <w:t>El s</w:t>
      </w:r>
      <w:r w:rsidR="000715CB" w:rsidRPr="00267DE1">
        <w:rPr>
          <w:rFonts w:ascii="Palatino Linotype" w:eastAsia="Arial Unicode MS" w:hAnsi="Palatino Linotype"/>
          <w:i/>
          <w:color w:val="auto"/>
          <w:sz w:val="22"/>
        </w:rPr>
        <w:t>ervidor público que ordenó la colocación d</w:t>
      </w:r>
      <w:r w:rsidR="00E8012A" w:rsidRPr="00267DE1">
        <w:rPr>
          <w:rFonts w:ascii="Palatino Linotype" w:eastAsia="Arial Unicode MS" w:hAnsi="Palatino Linotype"/>
          <w:i/>
          <w:color w:val="auto"/>
          <w:sz w:val="22"/>
        </w:rPr>
        <w:t xml:space="preserve">el letrero </w:t>
      </w:r>
      <w:r w:rsidR="000715CB" w:rsidRPr="00267DE1">
        <w:rPr>
          <w:rFonts w:ascii="Palatino Linotype" w:eastAsia="Arial Unicode MS" w:hAnsi="Palatino Linotype"/>
          <w:i/>
          <w:color w:val="auto"/>
          <w:sz w:val="22"/>
        </w:rPr>
        <w:t>descrito en la solicitud;</w:t>
      </w:r>
      <w:r w:rsidR="00AC3022" w:rsidRPr="00267DE1">
        <w:rPr>
          <w:rFonts w:ascii="Palatino Linotype" w:eastAsia="Arial Unicode MS" w:hAnsi="Palatino Linotype"/>
          <w:i/>
          <w:color w:val="FF0000"/>
          <w:sz w:val="22"/>
        </w:rPr>
        <w:t xml:space="preserve"> </w:t>
      </w:r>
    </w:p>
    <w:p w:rsidR="000715CB" w:rsidRPr="00267DE1" w:rsidRDefault="000715CB" w:rsidP="00EB1686">
      <w:pPr>
        <w:pStyle w:val="Default"/>
        <w:ind w:left="709" w:right="757"/>
        <w:jc w:val="both"/>
        <w:rPr>
          <w:rFonts w:ascii="Palatino Linotype" w:eastAsia="Arial Unicode MS" w:hAnsi="Palatino Linotype"/>
          <w:i/>
          <w:color w:val="auto"/>
          <w:sz w:val="22"/>
        </w:rPr>
      </w:pPr>
    </w:p>
    <w:p w:rsidR="00E8012A" w:rsidRPr="00267DE1" w:rsidRDefault="00B75C3F" w:rsidP="00EB1686">
      <w:pPr>
        <w:pStyle w:val="Default"/>
        <w:ind w:left="709" w:right="757"/>
        <w:jc w:val="both"/>
        <w:rPr>
          <w:rFonts w:ascii="Palatino Linotype" w:eastAsiaTheme="minorEastAsia" w:hAnsi="Palatino Linotype"/>
          <w:i/>
          <w:sz w:val="22"/>
        </w:rPr>
      </w:pPr>
      <w:r w:rsidRPr="00267DE1">
        <w:rPr>
          <w:rFonts w:ascii="Palatino Linotype" w:eastAsia="Arial Unicode MS" w:hAnsi="Palatino Linotype"/>
          <w:i/>
          <w:color w:val="auto"/>
          <w:sz w:val="22"/>
        </w:rPr>
        <w:t>12</w:t>
      </w:r>
      <w:r w:rsidR="000715CB" w:rsidRPr="00267DE1">
        <w:rPr>
          <w:rFonts w:ascii="Palatino Linotype" w:eastAsia="Arial Unicode MS" w:hAnsi="Palatino Linotype"/>
          <w:i/>
          <w:color w:val="auto"/>
          <w:sz w:val="22"/>
        </w:rPr>
        <w:t>. C</w:t>
      </w:r>
      <w:r w:rsidR="00E8012A" w:rsidRPr="00267DE1">
        <w:rPr>
          <w:rFonts w:ascii="Palatino Linotype" w:eastAsia="Arial Unicode MS" w:hAnsi="Palatino Linotype"/>
          <w:i/>
          <w:color w:val="auto"/>
          <w:sz w:val="22"/>
        </w:rPr>
        <w:t xml:space="preserve">oncesionario de la máquina expendedora de alimentos en </w:t>
      </w:r>
      <w:r w:rsidR="000715CB" w:rsidRPr="00267DE1">
        <w:rPr>
          <w:rFonts w:ascii="Palatino Linotype" w:eastAsia="Arial Unicode MS" w:hAnsi="Palatino Linotype"/>
          <w:i/>
          <w:color w:val="auto"/>
          <w:sz w:val="22"/>
        </w:rPr>
        <w:t>el Centro de Sanciones Administrativas conocido como “El Diablito”; y c</w:t>
      </w:r>
      <w:r w:rsidR="00E8012A" w:rsidRPr="00267DE1">
        <w:rPr>
          <w:rFonts w:ascii="Palatino Linotype" w:eastAsia="Arial Unicode MS" w:hAnsi="Palatino Linotype"/>
          <w:i/>
          <w:color w:val="auto"/>
          <w:sz w:val="22"/>
        </w:rPr>
        <w:t>opia del proce</w:t>
      </w:r>
      <w:r w:rsidR="000715CB" w:rsidRPr="00267DE1">
        <w:rPr>
          <w:rFonts w:ascii="Palatino Linotype" w:eastAsia="Arial Unicode MS" w:hAnsi="Palatino Linotype"/>
          <w:i/>
          <w:color w:val="auto"/>
          <w:sz w:val="22"/>
        </w:rPr>
        <w:t>dimiento de</w:t>
      </w:r>
      <w:r w:rsidR="00E8012A" w:rsidRPr="00267DE1">
        <w:rPr>
          <w:rFonts w:ascii="Palatino Linotype" w:eastAsia="Arial Unicode MS" w:hAnsi="Palatino Linotype"/>
          <w:i/>
          <w:color w:val="auto"/>
          <w:sz w:val="22"/>
        </w:rPr>
        <w:t xml:space="preserve"> </w:t>
      </w:r>
      <w:r w:rsidR="000715CB" w:rsidRPr="00267DE1">
        <w:rPr>
          <w:rFonts w:ascii="Palatino Linotype" w:eastAsia="Arial Unicode MS" w:hAnsi="Palatino Linotype"/>
          <w:i/>
          <w:color w:val="auto"/>
          <w:sz w:val="22"/>
        </w:rPr>
        <w:t>adjudic</w:t>
      </w:r>
      <w:r w:rsidR="000715CB" w:rsidRPr="00267DE1">
        <w:rPr>
          <w:rFonts w:ascii="Palatino Linotype" w:eastAsia="Arial Unicode MS" w:hAnsi="Palatino Linotype"/>
          <w:i/>
          <w:color w:val="000000" w:themeColor="text1"/>
          <w:sz w:val="22"/>
        </w:rPr>
        <w:t>ación.</w:t>
      </w:r>
      <w:r w:rsidR="00AC3022" w:rsidRPr="00267DE1">
        <w:rPr>
          <w:rFonts w:ascii="Palatino Linotype" w:eastAsia="Arial Unicode MS" w:hAnsi="Palatino Linotype"/>
          <w:i/>
          <w:color w:val="000000" w:themeColor="text1"/>
          <w:sz w:val="22"/>
        </w:rPr>
        <w:t xml:space="preserve"> E</w:t>
      </w:r>
      <w:r w:rsidR="00AC3022" w:rsidRPr="00267DE1">
        <w:rPr>
          <w:rFonts w:ascii="Palatino Linotype" w:eastAsiaTheme="minorEastAsia" w:hAnsi="Palatino Linotype"/>
          <w:i/>
          <w:color w:val="000000" w:themeColor="text1"/>
          <w:sz w:val="22"/>
        </w:rPr>
        <w:t>n ca</w:t>
      </w:r>
      <w:r w:rsidR="00AC3022" w:rsidRPr="00267DE1">
        <w:rPr>
          <w:rFonts w:ascii="Palatino Linotype" w:eastAsiaTheme="minorEastAsia" w:hAnsi="Palatino Linotype"/>
          <w:i/>
          <w:sz w:val="22"/>
        </w:rPr>
        <w:t xml:space="preserve">so de que no exista la </w:t>
      </w:r>
      <w:r w:rsidR="00AC3022" w:rsidRPr="00267DE1">
        <w:rPr>
          <w:rFonts w:ascii="Palatino Linotype" w:eastAsia="Arial Unicode MS" w:hAnsi="Palatino Linotype"/>
          <w:i/>
          <w:color w:val="auto"/>
          <w:sz w:val="22"/>
        </w:rPr>
        <w:t xml:space="preserve">máquina expendedora de alimentos </w:t>
      </w:r>
      <w:r w:rsidR="00AC3022" w:rsidRPr="00267DE1">
        <w:rPr>
          <w:rFonts w:ascii="Palatino Linotype" w:eastAsiaTheme="minorEastAsia" w:hAnsi="Palatino Linotype"/>
          <w:i/>
          <w:sz w:val="22"/>
        </w:rPr>
        <w:t>bastará con hacerlo del conocimiento del particular.</w:t>
      </w:r>
    </w:p>
    <w:p w:rsidR="00AC3022" w:rsidRPr="00267DE1" w:rsidRDefault="00AC3022" w:rsidP="00EB1686">
      <w:pPr>
        <w:pStyle w:val="Default"/>
        <w:ind w:left="709" w:right="757"/>
        <w:jc w:val="both"/>
        <w:rPr>
          <w:rFonts w:ascii="Palatino Linotype" w:eastAsia="Arial Unicode MS" w:hAnsi="Palatino Linotype"/>
          <w:i/>
          <w:color w:val="auto"/>
          <w:sz w:val="22"/>
        </w:rPr>
      </w:pPr>
    </w:p>
    <w:p w:rsidR="000715CB" w:rsidRPr="00267DE1" w:rsidRDefault="00E8012A" w:rsidP="00EB1686">
      <w:pPr>
        <w:pStyle w:val="Default"/>
        <w:ind w:left="709" w:right="757"/>
        <w:jc w:val="both"/>
        <w:rPr>
          <w:rFonts w:ascii="Palatino Linotype" w:eastAsiaTheme="minorEastAsia" w:hAnsi="Palatino Linotype"/>
          <w:i/>
          <w:sz w:val="22"/>
        </w:rPr>
      </w:pPr>
      <w:r w:rsidRPr="00267DE1">
        <w:rPr>
          <w:rFonts w:ascii="Palatino Linotype" w:eastAsiaTheme="minorEastAsia" w:hAnsi="Palatino Linotype"/>
          <w:i/>
          <w:sz w:val="22"/>
        </w:rPr>
        <w:lastRenderedPageBreak/>
        <w:t xml:space="preserve">Debiendo notificar al </w:t>
      </w:r>
      <w:r w:rsidRPr="00267DE1">
        <w:rPr>
          <w:rFonts w:ascii="Palatino Linotype" w:eastAsiaTheme="minorEastAsia" w:hAnsi="Palatino Linotype"/>
          <w:b/>
          <w:i/>
          <w:sz w:val="22"/>
        </w:rPr>
        <w:t>RECURRENTE</w:t>
      </w:r>
      <w:r w:rsidRPr="00267DE1">
        <w:rPr>
          <w:rFonts w:ascii="Palatino Linotype" w:eastAsiaTheme="minorEastAsia" w:hAnsi="Palatino Linotype"/>
          <w:i/>
          <w:sz w:val="22"/>
        </w:rPr>
        <w:t xml:space="preserve"> el Acuerdo de Clasificación de la información que emita el Comité de Transparencia con motivo de la versión pública.</w:t>
      </w:r>
    </w:p>
    <w:p w:rsidR="000715CB" w:rsidRPr="00267DE1" w:rsidRDefault="000715CB" w:rsidP="00EB1686">
      <w:pPr>
        <w:pStyle w:val="Default"/>
        <w:ind w:left="709" w:right="757"/>
        <w:jc w:val="both"/>
        <w:rPr>
          <w:rFonts w:ascii="Palatino Linotype" w:eastAsiaTheme="minorEastAsia" w:hAnsi="Palatino Linotype"/>
          <w:i/>
          <w:sz w:val="22"/>
        </w:rPr>
      </w:pPr>
    </w:p>
    <w:p w:rsidR="00E8012A" w:rsidRPr="00267DE1" w:rsidRDefault="000715CB" w:rsidP="00AC3022">
      <w:pPr>
        <w:pStyle w:val="Default"/>
        <w:ind w:left="709" w:right="757"/>
        <w:jc w:val="both"/>
        <w:rPr>
          <w:rFonts w:ascii="Palatino Linotype" w:eastAsiaTheme="minorEastAsia" w:hAnsi="Palatino Linotype"/>
          <w:i/>
          <w:sz w:val="22"/>
        </w:rPr>
      </w:pPr>
      <w:r w:rsidRPr="00267DE1">
        <w:rPr>
          <w:rFonts w:ascii="Palatino Linotype" w:eastAsiaTheme="minorEastAsia" w:hAnsi="Palatino Linotype"/>
          <w:i/>
          <w:sz w:val="22"/>
        </w:rPr>
        <w:t>Para el caso de no contar con la información que se ordena en los p</w:t>
      </w:r>
      <w:r w:rsidRPr="00267DE1">
        <w:rPr>
          <w:rFonts w:ascii="Palatino Linotype" w:eastAsiaTheme="minorEastAsia" w:hAnsi="Palatino Linotype"/>
          <w:i/>
          <w:color w:val="000000" w:themeColor="text1"/>
          <w:sz w:val="22"/>
        </w:rPr>
        <w:t xml:space="preserve">untos </w:t>
      </w:r>
      <w:r w:rsidR="00AC3022" w:rsidRPr="00267DE1">
        <w:rPr>
          <w:rFonts w:ascii="Palatino Linotype" w:eastAsiaTheme="minorEastAsia" w:hAnsi="Palatino Linotype"/>
          <w:i/>
          <w:color w:val="000000" w:themeColor="text1"/>
          <w:sz w:val="22"/>
        </w:rPr>
        <w:t xml:space="preserve">4, </w:t>
      </w:r>
      <w:r w:rsidR="00B75C3F" w:rsidRPr="00267DE1">
        <w:rPr>
          <w:rFonts w:ascii="Palatino Linotype" w:eastAsiaTheme="minorEastAsia" w:hAnsi="Palatino Linotype"/>
          <w:i/>
          <w:color w:val="000000" w:themeColor="text1"/>
          <w:sz w:val="22"/>
        </w:rPr>
        <w:t>6</w:t>
      </w:r>
      <w:r w:rsidRPr="00267DE1">
        <w:rPr>
          <w:rFonts w:ascii="Palatino Linotype" w:eastAsiaTheme="minorEastAsia" w:hAnsi="Palatino Linotype"/>
          <w:i/>
          <w:color w:val="000000" w:themeColor="text1"/>
          <w:sz w:val="22"/>
        </w:rPr>
        <w:t xml:space="preserve">, </w:t>
      </w:r>
      <w:r w:rsidR="00B75C3F" w:rsidRPr="00267DE1">
        <w:rPr>
          <w:rFonts w:ascii="Palatino Linotype" w:eastAsiaTheme="minorEastAsia" w:hAnsi="Palatino Linotype"/>
          <w:i/>
          <w:color w:val="000000" w:themeColor="text1"/>
          <w:sz w:val="22"/>
        </w:rPr>
        <w:t>7</w:t>
      </w:r>
      <w:r w:rsidRPr="00267DE1">
        <w:rPr>
          <w:rFonts w:ascii="Palatino Linotype" w:eastAsiaTheme="minorEastAsia" w:hAnsi="Palatino Linotype"/>
          <w:i/>
          <w:color w:val="000000" w:themeColor="text1"/>
          <w:sz w:val="22"/>
        </w:rPr>
        <w:t xml:space="preserve"> y </w:t>
      </w:r>
      <w:r w:rsidR="00B75C3F" w:rsidRPr="00267DE1">
        <w:rPr>
          <w:rFonts w:ascii="Palatino Linotype" w:eastAsiaTheme="minorEastAsia" w:hAnsi="Palatino Linotype"/>
          <w:i/>
          <w:color w:val="000000" w:themeColor="text1"/>
          <w:sz w:val="22"/>
        </w:rPr>
        <w:t>11</w:t>
      </w:r>
      <w:r w:rsidRPr="00267DE1">
        <w:rPr>
          <w:rFonts w:ascii="Palatino Linotype" w:eastAsiaTheme="minorEastAsia" w:hAnsi="Palatino Linotype"/>
          <w:i/>
          <w:color w:val="000000" w:themeColor="text1"/>
          <w:sz w:val="22"/>
        </w:rPr>
        <w:t xml:space="preserve"> por </w:t>
      </w:r>
      <w:r w:rsidRPr="00267DE1">
        <w:rPr>
          <w:rFonts w:ascii="Palatino Linotype" w:eastAsiaTheme="minorEastAsia" w:hAnsi="Palatino Linotype"/>
          <w:i/>
          <w:sz w:val="22"/>
        </w:rPr>
        <w:t xml:space="preserve">no haberse generado, poseído o administrado, bastará con hacerlo del conocimiento </w:t>
      </w:r>
      <w:r w:rsidR="00AC3022" w:rsidRPr="00267DE1">
        <w:rPr>
          <w:rFonts w:ascii="Palatino Linotype" w:eastAsiaTheme="minorEastAsia" w:hAnsi="Palatino Linotype"/>
          <w:b/>
          <w:i/>
          <w:sz w:val="22"/>
        </w:rPr>
        <w:t>RECURRENTE</w:t>
      </w:r>
      <w:r w:rsidR="00AC3022" w:rsidRPr="00267DE1">
        <w:rPr>
          <w:rFonts w:ascii="Palatino Linotype" w:eastAsiaTheme="minorEastAsia" w:hAnsi="Palatino Linotype"/>
          <w:i/>
          <w:sz w:val="22"/>
        </w:rPr>
        <w:t>.</w:t>
      </w:r>
      <w:r w:rsidRPr="00267DE1">
        <w:rPr>
          <w:rFonts w:ascii="Palatino Linotype" w:eastAsiaTheme="minorEastAsia" w:hAnsi="Palatino Linotype"/>
          <w:i/>
          <w:sz w:val="22"/>
        </w:rPr>
        <w:t>”</w:t>
      </w:r>
    </w:p>
    <w:p w:rsidR="00E8012A" w:rsidRPr="00267DE1" w:rsidRDefault="00E8012A" w:rsidP="00194604">
      <w:pPr>
        <w:pStyle w:val="Default"/>
        <w:spacing w:line="360" w:lineRule="auto"/>
        <w:jc w:val="both"/>
        <w:rPr>
          <w:rFonts w:ascii="Palatino Linotype" w:eastAsia="Arial Unicode MS" w:hAnsi="Palatino Linotype"/>
          <w:i/>
          <w:color w:val="auto"/>
        </w:rPr>
      </w:pPr>
    </w:p>
    <w:p w:rsidR="00E8012A" w:rsidRPr="00267DE1" w:rsidRDefault="00E8012A" w:rsidP="00194604">
      <w:pPr>
        <w:pStyle w:val="Prrafodelista"/>
        <w:spacing w:line="360" w:lineRule="auto"/>
        <w:ind w:left="0"/>
        <w:jc w:val="both"/>
        <w:rPr>
          <w:rFonts w:ascii="Palatino Linotype" w:hAnsi="Palatino Linotype"/>
          <w:shd w:val="clear" w:color="auto" w:fill="FFFFFF"/>
        </w:rPr>
      </w:pPr>
      <w:r w:rsidRPr="00267DE1">
        <w:rPr>
          <w:rFonts w:ascii="Palatino Linotype" w:hAnsi="Palatino Linotype"/>
          <w:b/>
          <w:sz w:val="28"/>
          <w:shd w:val="clear" w:color="auto" w:fill="FFFFFF"/>
        </w:rPr>
        <w:t>TERCERO</w:t>
      </w:r>
      <w:r w:rsidRPr="00267DE1">
        <w:rPr>
          <w:rFonts w:ascii="Palatino Linotype" w:hAnsi="Palatino Linotype"/>
          <w:b/>
          <w:shd w:val="clear" w:color="auto" w:fill="FFFFFF"/>
        </w:rPr>
        <w:t>.</w:t>
      </w:r>
      <w:r w:rsidRPr="00267DE1">
        <w:rPr>
          <w:rStyle w:val="apple-converted-space"/>
          <w:rFonts w:ascii="Palatino Linotype" w:hAnsi="Palatino Linotype"/>
          <w:shd w:val="clear" w:color="auto" w:fill="FFFFFF"/>
        </w:rPr>
        <w:t> </w:t>
      </w:r>
      <w:r w:rsidRPr="00267DE1">
        <w:rPr>
          <w:rFonts w:ascii="Palatino Linotype" w:hAnsi="Palatino Linotype"/>
          <w:b/>
          <w:lang w:eastAsia="es-ES_tradnl"/>
        </w:rPr>
        <w:t>Notifíquese</w:t>
      </w:r>
      <w:r w:rsidRPr="00267DE1">
        <w:rPr>
          <w:rFonts w:ascii="Palatino Linotype" w:hAnsi="Palatino Linotype"/>
          <w:lang w:eastAsia="es-ES_tradnl"/>
        </w:rPr>
        <w:t xml:space="preserve"> </w:t>
      </w:r>
      <w:r w:rsidRPr="00267DE1">
        <w:rPr>
          <w:rFonts w:ascii="Palatino Linotype" w:hAnsi="Palatino Linotype"/>
          <w:shd w:val="clear" w:color="auto" w:fill="FFFFFF"/>
        </w:rPr>
        <w:t>al Titular de la Unidad de Transparencia del</w:t>
      </w:r>
      <w:r w:rsidRPr="00267DE1">
        <w:rPr>
          <w:rStyle w:val="apple-converted-space"/>
          <w:rFonts w:ascii="Palatino Linotype" w:hAnsi="Palatino Linotype"/>
          <w:shd w:val="clear" w:color="auto" w:fill="FFFFFF"/>
        </w:rPr>
        <w:t> </w:t>
      </w:r>
      <w:r w:rsidRPr="00267DE1">
        <w:rPr>
          <w:rFonts w:ascii="Palatino Linotype" w:hAnsi="Palatino Linotype"/>
          <w:b/>
          <w:shd w:val="clear" w:color="auto" w:fill="FFFFFF"/>
        </w:rPr>
        <w:t>SUJETO OBLIGADO</w:t>
      </w:r>
      <w:r w:rsidRPr="00267DE1">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267DE1">
        <w:rPr>
          <w:rFonts w:ascii="Palatino Linotype" w:eastAsiaTheme="minorEastAsia" w:hAnsi="Palatino Linotype"/>
          <w:lang w:eastAsia="es-ES_tradnl"/>
        </w:rPr>
        <w:t xml:space="preserve">de </w:t>
      </w:r>
      <w:r w:rsidRPr="00267DE1">
        <w:rPr>
          <w:rFonts w:ascii="Palatino Linotype" w:hAnsi="Palatino Linotype"/>
          <w:shd w:val="clear" w:color="auto" w:fill="FFFFFF"/>
        </w:rPr>
        <w:t>tres días hábiles siguientes sobre el cumplimiento dado a la presente resolución.</w:t>
      </w:r>
    </w:p>
    <w:p w:rsidR="00E8012A" w:rsidRPr="00267DE1" w:rsidRDefault="00E8012A" w:rsidP="00194604">
      <w:pPr>
        <w:pStyle w:val="Prrafodelista"/>
        <w:spacing w:line="360" w:lineRule="auto"/>
        <w:ind w:left="0"/>
        <w:jc w:val="both"/>
        <w:rPr>
          <w:rFonts w:ascii="Palatino Linotype" w:hAnsi="Palatino Linotype"/>
          <w:shd w:val="clear" w:color="auto" w:fill="FFFFFF"/>
        </w:rPr>
      </w:pPr>
    </w:p>
    <w:p w:rsidR="00E8012A" w:rsidRPr="00267DE1" w:rsidRDefault="00E8012A" w:rsidP="00194604">
      <w:pPr>
        <w:pStyle w:val="Prrafodelista"/>
        <w:spacing w:line="360" w:lineRule="auto"/>
        <w:ind w:left="0"/>
        <w:jc w:val="both"/>
        <w:rPr>
          <w:rFonts w:ascii="Palatino Linotype" w:hAnsi="Palatino Linotype"/>
          <w:shd w:val="clear" w:color="auto" w:fill="FFFFFF"/>
        </w:rPr>
      </w:pPr>
      <w:r w:rsidRPr="00267DE1">
        <w:rPr>
          <w:rFonts w:ascii="Palatino Linotype" w:hAnsi="Palatino Linotype"/>
          <w:b/>
          <w:sz w:val="28"/>
          <w:shd w:val="clear" w:color="auto" w:fill="FFFFFF"/>
        </w:rPr>
        <w:t>CUARTO</w:t>
      </w:r>
      <w:r w:rsidRPr="00267DE1">
        <w:rPr>
          <w:rFonts w:ascii="Palatino Linotype" w:hAnsi="Palatino Linotype"/>
          <w:b/>
          <w:shd w:val="clear" w:color="auto" w:fill="FFFFFF"/>
        </w:rPr>
        <w:t>.</w:t>
      </w:r>
      <w:r w:rsidRPr="00267DE1">
        <w:rPr>
          <w:rFonts w:ascii="Palatino Linotype" w:hAnsi="Palatino Linotype"/>
          <w:shd w:val="clear" w:color="auto" w:fill="FFFFFF"/>
        </w:rPr>
        <w:t xml:space="preserve"> </w:t>
      </w:r>
      <w:r w:rsidRPr="00267DE1">
        <w:rPr>
          <w:rFonts w:ascii="Palatino Linotype" w:hAnsi="Palatino Linotype"/>
          <w:b/>
          <w:shd w:val="clear" w:color="auto" w:fill="FFFFFF"/>
        </w:rPr>
        <w:t>Notifíquese</w:t>
      </w:r>
      <w:r w:rsidRPr="00267DE1">
        <w:rPr>
          <w:rFonts w:ascii="Palatino Linotype" w:hAnsi="Palatino Linotype"/>
          <w:shd w:val="clear" w:color="auto" w:fill="FFFFFF"/>
        </w:rPr>
        <w:t xml:space="preserve"> al</w:t>
      </w:r>
      <w:r w:rsidRPr="00267DE1">
        <w:rPr>
          <w:rFonts w:ascii="Palatino Linotype" w:hAnsi="Palatino Linotype"/>
          <w:b/>
          <w:shd w:val="clear" w:color="auto" w:fill="FFFFFF"/>
        </w:rPr>
        <w:t xml:space="preserve"> RECURRENTE</w:t>
      </w:r>
      <w:r w:rsidRPr="00267DE1">
        <w:rPr>
          <w:rFonts w:ascii="Palatino Linotype" w:hAnsi="Palatino Linotype"/>
          <w:shd w:val="clear" w:color="auto" w:fill="FFFFFF"/>
        </w:rPr>
        <w:t xml:space="preserve"> la presente resolución.</w:t>
      </w:r>
    </w:p>
    <w:p w:rsidR="00E8012A" w:rsidRPr="00267DE1" w:rsidRDefault="00E8012A" w:rsidP="00194604">
      <w:pPr>
        <w:pStyle w:val="Prrafodelista"/>
        <w:spacing w:line="360" w:lineRule="auto"/>
        <w:ind w:left="0"/>
        <w:jc w:val="both"/>
        <w:rPr>
          <w:rFonts w:ascii="Palatino Linotype" w:hAnsi="Palatino Linotype"/>
          <w:shd w:val="clear" w:color="auto" w:fill="FFFFFF"/>
        </w:rPr>
      </w:pPr>
    </w:p>
    <w:p w:rsidR="00E8012A" w:rsidRPr="00267DE1" w:rsidRDefault="00E8012A" w:rsidP="00194604">
      <w:pPr>
        <w:pStyle w:val="Prrafodelista"/>
        <w:spacing w:line="360" w:lineRule="auto"/>
        <w:ind w:left="0"/>
        <w:jc w:val="both"/>
        <w:rPr>
          <w:rFonts w:ascii="Palatino Linotype" w:hAnsi="Palatino Linotype"/>
        </w:rPr>
      </w:pPr>
      <w:r w:rsidRPr="00267DE1">
        <w:rPr>
          <w:rFonts w:ascii="Palatino Linotype" w:hAnsi="Palatino Linotype"/>
          <w:b/>
          <w:sz w:val="28"/>
          <w:shd w:val="clear" w:color="auto" w:fill="FFFFFF"/>
        </w:rPr>
        <w:t>QUINTO</w:t>
      </w:r>
      <w:r w:rsidRPr="00267DE1">
        <w:rPr>
          <w:rFonts w:ascii="Palatino Linotype" w:hAnsi="Palatino Linotype"/>
          <w:b/>
          <w:shd w:val="clear" w:color="auto" w:fill="FFFFFF"/>
        </w:rPr>
        <w:t>.</w:t>
      </w:r>
      <w:r w:rsidRPr="00267DE1">
        <w:rPr>
          <w:rFonts w:ascii="Palatino Linotype" w:hAnsi="Palatino Linotype"/>
          <w:shd w:val="clear" w:color="auto" w:fill="FFFFFF"/>
        </w:rPr>
        <w:t xml:space="preserve"> </w:t>
      </w:r>
      <w:r w:rsidRPr="00267DE1">
        <w:rPr>
          <w:rFonts w:ascii="Palatino Linotype" w:hAnsi="Palatino Linotype"/>
          <w:b/>
        </w:rPr>
        <w:t>Hágase</w:t>
      </w:r>
      <w:r w:rsidRPr="00267DE1">
        <w:rPr>
          <w:rFonts w:ascii="Palatino Linotype" w:hAnsi="Palatino Linotype"/>
        </w:rPr>
        <w:t xml:space="preserve"> </w:t>
      </w:r>
      <w:r w:rsidRPr="00267DE1">
        <w:rPr>
          <w:rFonts w:ascii="Palatino Linotype" w:hAnsi="Palatino Linotype"/>
          <w:b/>
        </w:rPr>
        <w:t>del conocimiento</w:t>
      </w:r>
      <w:r w:rsidRPr="00267DE1">
        <w:rPr>
          <w:rFonts w:ascii="Palatino Linotype" w:hAnsi="Palatino Linotype"/>
        </w:rPr>
        <w:t xml:space="preserve"> al</w:t>
      </w:r>
      <w:r w:rsidRPr="00267DE1">
        <w:rPr>
          <w:rFonts w:ascii="Palatino Linotype" w:hAnsi="Palatino Linotype"/>
          <w:b/>
        </w:rPr>
        <w:t xml:space="preserve"> RECURRENTE</w:t>
      </w:r>
      <w:r w:rsidRPr="00267DE1">
        <w:rPr>
          <w:rFonts w:ascii="Palatino Linotype" w:hAnsi="Palatino Linotype"/>
        </w:rPr>
        <w:t>, que de conformidad con lo establecido en el artículo 196 de la Ley de Transparencia y Acceso a la Información Pública del Estado de México y Municipios, podrá impugnarla vía Juicio de Amparo en los términos de las leyes aplicables.</w:t>
      </w:r>
    </w:p>
    <w:p w:rsidR="00E8012A" w:rsidRPr="00267DE1" w:rsidRDefault="00E8012A" w:rsidP="00194604">
      <w:pPr>
        <w:pStyle w:val="Prrafodelista"/>
        <w:spacing w:line="360" w:lineRule="auto"/>
        <w:ind w:left="0"/>
        <w:jc w:val="both"/>
        <w:rPr>
          <w:rFonts w:ascii="Palatino Linotype" w:hAnsi="Palatino Linotype"/>
        </w:rPr>
      </w:pPr>
    </w:p>
    <w:p w:rsidR="00E8012A" w:rsidRPr="00267DE1" w:rsidRDefault="00E8012A" w:rsidP="00194604">
      <w:pPr>
        <w:spacing w:line="360" w:lineRule="auto"/>
        <w:jc w:val="both"/>
        <w:rPr>
          <w:rFonts w:ascii="Palatino Linotype" w:hAnsi="Palatino Linotype" w:cs="Arial"/>
        </w:rPr>
      </w:pPr>
      <w:r w:rsidRPr="00267DE1">
        <w:rPr>
          <w:rFonts w:ascii="Palatino Linotype" w:hAnsi="Palatino Linotype" w:cs="Arial"/>
        </w:rPr>
        <w:t>ASÍ LO RESUELVE, POR UNANIMIDAD DE VOTOS EL PLENO DEL</w:t>
      </w:r>
      <w:r w:rsidRPr="00267DE1">
        <w:rPr>
          <w:rFonts w:ascii="Palatino Linotype" w:eastAsia="Arial Unicode MS" w:hAnsi="Palatino Linotype" w:cs="Arial"/>
        </w:rPr>
        <w:t xml:space="preserve"> INSTITUTO DE TRANSPARENCIA, ACCESO A LA INFORMACIÓN PÚBLICA Y PROTECCIÓN DE DATOS PERSONALES DEL ESTADO DE MÉXICO Y MUNICIPIOS</w:t>
      </w:r>
      <w:r w:rsidRPr="00267DE1">
        <w:rPr>
          <w:rFonts w:ascii="Palatino Linotype" w:hAnsi="Palatino Linotype" w:cs="Arial"/>
        </w:rPr>
        <w:t>, CONFORMADO POR LOS COMISIONADOS; ZULEMA MARTÍNEZ SÁNCHEZ, EVA ABAID YAPUR; JOSÉ GUADALUPE LUNA HERNÁNDEZ</w:t>
      </w:r>
      <w:r w:rsidR="00FF60DD">
        <w:rPr>
          <w:rFonts w:ascii="Palatino Linotype" w:hAnsi="Palatino Linotype" w:cs="Arial"/>
        </w:rPr>
        <w:t xml:space="preserve"> EMITIENDO VOTO PARTICULAR</w:t>
      </w:r>
      <w:r w:rsidRPr="00267DE1">
        <w:rPr>
          <w:rFonts w:ascii="Palatino Linotype" w:hAnsi="Palatino Linotype" w:cs="Arial"/>
        </w:rPr>
        <w:t xml:space="preserve"> Y JAVIER MARTÍNEZ CRUZ; EN LA VIGÉSIMA </w:t>
      </w:r>
      <w:r w:rsidR="000715CB" w:rsidRPr="00267DE1">
        <w:rPr>
          <w:rFonts w:ascii="Palatino Linotype" w:hAnsi="Palatino Linotype" w:cs="Arial"/>
        </w:rPr>
        <w:t>NOVENA</w:t>
      </w:r>
      <w:r w:rsidRPr="00267DE1">
        <w:rPr>
          <w:rFonts w:ascii="Palatino Linotype" w:hAnsi="Palatino Linotype" w:cs="Arial"/>
        </w:rPr>
        <w:t xml:space="preserve"> SESIÓN </w:t>
      </w:r>
      <w:r w:rsidRPr="00267DE1">
        <w:rPr>
          <w:rFonts w:ascii="Palatino Linotype" w:hAnsi="Palatino Linotype" w:cs="Arial"/>
        </w:rPr>
        <w:lastRenderedPageBreak/>
        <w:t xml:space="preserve">ORDINARIA CELEBRADA EL </w:t>
      </w:r>
      <w:r w:rsidR="000715CB" w:rsidRPr="00267DE1">
        <w:rPr>
          <w:rFonts w:ascii="Palatino Linotype" w:hAnsi="Palatino Linotype" w:cs="Arial"/>
        </w:rPr>
        <w:t>QUINCE DE AGOSTO</w:t>
      </w:r>
      <w:r w:rsidRPr="00267DE1">
        <w:rPr>
          <w:rFonts w:ascii="Palatino Linotype" w:hAnsi="Palatino Linotype" w:cs="Arial"/>
        </w:rPr>
        <w:t xml:space="preserve"> DE DOS MIL DIECIOCHO, ANTE </w:t>
      </w:r>
      <w:r w:rsidR="00FF67AD">
        <w:rPr>
          <w:rFonts w:ascii="Palatino Linotype" w:hAnsi="Palatino Linotype" w:cs="Arial"/>
        </w:rPr>
        <w:t>EL S</w:t>
      </w:r>
      <w:r w:rsidRPr="00267DE1">
        <w:rPr>
          <w:rFonts w:ascii="Palatino Linotype" w:hAnsi="Palatino Linotype" w:cs="Arial"/>
        </w:rPr>
        <w:t>ECRETARIO TÉCNICO DEL PLENO, ALEXIS TAPIA RAMÍREZ.</w:t>
      </w:r>
    </w:p>
    <w:p w:rsidR="00E8012A" w:rsidRPr="00267DE1" w:rsidRDefault="00E8012A" w:rsidP="00194604">
      <w:pPr>
        <w:spacing w:line="360" w:lineRule="auto"/>
        <w:jc w:val="both"/>
        <w:rPr>
          <w:rFonts w:ascii="Palatino Linotype" w:hAnsi="Palatino Linotype" w:cs="Arial"/>
        </w:rPr>
      </w:pPr>
    </w:p>
    <w:p w:rsidR="00B75C3F" w:rsidRPr="00267DE1" w:rsidRDefault="00B75C3F" w:rsidP="00194604">
      <w:pPr>
        <w:spacing w:line="360" w:lineRule="auto"/>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E8012A" w:rsidRPr="00267DE1" w:rsidTr="00E8012A">
        <w:trPr>
          <w:jc w:val="center"/>
        </w:trPr>
        <w:tc>
          <w:tcPr>
            <w:tcW w:w="10365" w:type="dxa"/>
            <w:gridSpan w:val="2"/>
          </w:tcPr>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b/>
                <w:lang w:val="es-ES_tradnl"/>
              </w:rPr>
              <w:t>Zulema Martínez Sánchez</w:t>
            </w:r>
          </w:p>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lang w:val="es-ES_tradnl"/>
              </w:rPr>
              <w:t>Comisionada Presidenta</w:t>
            </w:r>
          </w:p>
          <w:p w:rsidR="00E8012A" w:rsidRPr="00267DE1" w:rsidRDefault="00E8012A" w:rsidP="00B75C3F">
            <w:pPr>
              <w:jc w:val="center"/>
              <w:rPr>
                <w:rFonts w:ascii="Palatino Linotype" w:hAnsi="Palatino Linotype" w:cs="Arial"/>
                <w:b/>
                <w:lang w:val="es-ES_tradnl"/>
              </w:rPr>
            </w:pPr>
            <w:r w:rsidRPr="00F20CDA">
              <w:rPr>
                <w:rFonts w:ascii="Palatino Linotype" w:hAnsi="Palatino Linotype" w:cs="Arial"/>
                <w:b/>
                <w:color w:val="FFFFFF" w:themeColor="background1"/>
                <w:lang w:val="es-ES_tradnl"/>
              </w:rPr>
              <w:t xml:space="preserve">(RÚBRICA) </w:t>
            </w:r>
          </w:p>
          <w:p w:rsidR="00E8012A" w:rsidRPr="00267DE1" w:rsidRDefault="00E8012A" w:rsidP="00B75C3F">
            <w:pPr>
              <w:jc w:val="center"/>
              <w:rPr>
                <w:rFonts w:ascii="Palatino Linotype" w:hAnsi="Palatino Linotype" w:cs="Arial"/>
                <w:b/>
                <w:lang w:val="es-ES_tradnl"/>
              </w:rPr>
            </w:pPr>
          </w:p>
          <w:p w:rsidR="00E8012A" w:rsidRPr="00267DE1" w:rsidRDefault="00E8012A" w:rsidP="00B75C3F">
            <w:pPr>
              <w:rPr>
                <w:rFonts w:ascii="Palatino Linotype" w:hAnsi="Palatino Linotype" w:cs="Arial"/>
                <w:b/>
                <w:lang w:val="es-ES_tradnl"/>
              </w:rPr>
            </w:pPr>
          </w:p>
          <w:p w:rsidR="00B75C3F" w:rsidRPr="00267DE1" w:rsidRDefault="00B75C3F" w:rsidP="00B75C3F">
            <w:pPr>
              <w:rPr>
                <w:rFonts w:ascii="Palatino Linotype" w:hAnsi="Palatino Linotype" w:cs="Arial"/>
                <w:b/>
                <w:lang w:val="es-ES_tradnl"/>
              </w:rPr>
            </w:pPr>
          </w:p>
          <w:p w:rsidR="00B75C3F" w:rsidRPr="00267DE1" w:rsidRDefault="00B75C3F" w:rsidP="00B75C3F">
            <w:pPr>
              <w:rPr>
                <w:rFonts w:ascii="Palatino Linotype" w:hAnsi="Palatino Linotype" w:cs="Arial"/>
                <w:b/>
                <w:lang w:val="es-ES_tradnl"/>
              </w:rPr>
            </w:pPr>
          </w:p>
        </w:tc>
      </w:tr>
      <w:tr w:rsidR="00E8012A" w:rsidRPr="00267DE1" w:rsidTr="00E8012A">
        <w:trPr>
          <w:jc w:val="center"/>
        </w:trPr>
        <w:tc>
          <w:tcPr>
            <w:tcW w:w="5182" w:type="dxa"/>
            <w:hideMark/>
          </w:tcPr>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b/>
                <w:lang w:val="es-ES_tradnl"/>
              </w:rPr>
              <w:t xml:space="preserve">Eva </w:t>
            </w:r>
            <w:proofErr w:type="spellStart"/>
            <w:r w:rsidRPr="00267DE1">
              <w:rPr>
                <w:rFonts w:ascii="Palatino Linotype" w:hAnsi="Palatino Linotype" w:cs="Arial"/>
                <w:b/>
                <w:lang w:val="es-ES_tradnl"/>
              </w:rPr>
              <w:t>Abaid</w:t>
            </w:r>
            <w:proofErr w:type="spellEnd"/>
            <w:r w:rsidRPr="00267DE1">
              <w:rPr>
                <w:rFonts w:ascii="Palatino Linotype" w:hAnsi="Palatino Linotype" w:cs="Arial"/>
                <w:b/>
                <w:lang w:val="es-ES_tradnl"/>
              </w:rPr>
              <w:t xml:space="preserve"> </w:t>
            </w:r>
            <w:proofErr w:type="spellStart"/>
            <w:r w:rsidRPr="00267DE1">
              <w:rPr>
                <w:rFonts w:ascii="Palatino Linotype" w:hAnsi="Palatino Linotype" w:cs="Arial"/>
                <w:b/>
                <w:lang w:val="es-ES_tradnl"/>
              </w:rPr>
              <w:t>Yapur</w:t>
            </w:r>
            <w:proofErr w:type="spellEnd"/>
          </w:p>
          <w:p w:rsidR="00E8012A" w:rsidRPr="00267DE1" w:rsidRDefault="00E8012A" w:rsidP="00B75C3F">
            <w:pPr>
              <w:jc w:val="center"/>
              <w:rPr>
                <w:rFonts w:ascii="Palatino Linotype" w:hAnsi="Palatino Linotype" w:cs="Arial"/>
                <w:lang w:val="es-ES_tradnl"/>
              </w:rPr>
            </w:pPr>
            <w:r w:rsidRPr="00267DE1">
              <w:rPr>
                <w:rFonts w:ascii="Palatino Linotype" w:hAnsi="Palatino Linotype" w:cs="Arial"/>
                <w:lang w:val="es-ES_tradnl"/>
              </w:rPr>
              <w:t>Comisionada</w:t>
            </w:r>
          </w:p>
          <w:p w:rsidR="00E8012A" w:rsidRPr="00267DE1" w:rsidRDefault="00E8012A" w:rsidP="00B75C3F">
            <w:pPr>
              <w:jc w:val="center"/>
              <w:rPr>
                <w:rFonts w:ascii="Palatino Linotype" w:hAnsi="Palatino Linotype" w:cs="Arial"/>
                <w:b/>
                <w:lang w:val="es-ES_tradnl"/>
              </w:rPr>
            </w:pPr>
            <w:r w:rsidRPr="00F20CDA">
              <w:rPr>
                <w:rFonts w:ascii="Palatino Linotype" w:hAnsi="Palatino Linotype" w:cs="Arial"/>
                <w:b/>
                <w:color w:val="FFFFFF" w:themeColor="background1"/>
                <w:lang w:val="es-ES_tradnl"/>
              </w:rPr>
              <w:t>(RÚBRICA)</w:t>
            </w:r>
          </w:p>
        </w:tc>
        <w:tc>
          <w:tcPr>
            <w:tcW w:w="5183" w:type="dxa"/>
          </w:tcPr>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b/>
                <w:lang w:val="es-ES_tradnl"/>
              </w:rPr>
              <w:t>José Guadalupe Luna Hernández</w:t>
            </w:r>
          </w:p>
          <w:p w:rsidR="00E8012A" w:rsidRPr="00267DE1" w:rsidRDefault="00E8012A" w:rsidP="00B75C3F">
            <w:pPr>
              <w:jc w:val="center"/>
              <w:rPr>
                <w:rFonts w:ascii="Palatino Linotype" w:hAnsi="Palatino Linotype" w:cs="Arial"/>
                <w:lang w:val="es-ES_tradnl"/>
              </w:rPr>
            </w:pPr>
            <w:r w:rsidRPr="00267DE1">
              <w:rPr>
                <w:rFonts w:ascii="Palatino Linotype" w:hAnsi="Palatino Linotype" w:cs="Arial"/>
                <w:lang w:val="es-ES_tradnl"/>
              </w:rPr>
              <w:t>Comisionado</w:t>
            </w:r>
          </w:p>
          <w:p w:rsidR="00E8012A" w:rsidRPr="00F20CDA" w:rsidRDefault="00E8012A" w:rsidP="00B75C3F">
            <w:pPr>
              <w:jc w:val="center"/>
              <w:rPr>
                <w:rFonts w:ascii="Palatino Linotype" w:hAnsi="Palatino Linotype" w:cs="Arial"/>
                <w:b/>
                <w:color w:val="FFFFFF" w:themeColor="background1"/>
                <w:lang w:val="es-ES_tradnl"/>
              </w:rPr>
            </w:pPr>
            <w:r w:rsidRPr="00F20CDA">
              <w:rPr>
                <w:rFonts w:ascii="Palatino Linotype" w:hAnsi="Palatino Linotype" w:cs="Arial"/>
                <w:b/>
                <w:color w:val="FFFFFF" w:themeColor="background1"/>
                <w:lang w:val="es-ES_tradnl"/>
              </w:rPr>
              <w:t>(RÚBRICA)</w:t>
            </w:r>
          </w:p>
          <w:p w:rsidR="00E8012A" w:rsidRPr="00267DE1" w:rsidRDefault="00E8012A" w:rsidP="00B75C3F">
            <w:pPr>
              <w:jc w:val="center"/>
              <w:rPr>
                <w:rFonts w:ascii="Palatino Linotype" w:hAnsi="Palatino Linotype" w:cs="Arial"/>
                <w:b/>
                <w:lang w:val="es-ES_tradnl"/>
              </w:rPr>
            </w:pPr>
          </w:p>
          <w:p w:rsidR="00E8012A" w:rsidRPr="00267DE1" w:rsidRDefault="00E8012A" w:rsidP="00B75C3F">
            <w:pPr>
              <w:jc w:val="center"/>
              <w:rPr>
                <w:rFonts w:ascii="Palatino Linotype" w:hAnsi="Palatino Linotype" w:cs="Arial"/>
                <w:b/>
                <w:lang w:val="es-ES_tradnl"/>
              </w:rPr>
            </w:pPr>
          </w:p>
        </w:tc>
      </w:tr>
      <w:tr w:rsidR="00E8012A" w:rsidRPr="00267DE1" w:rsidTr="00E8012A">
        <w:trPr>
          <w:jc w:val="center"/>
        </w:trPr>
        <w:tc>
          <w:tcPr>
            <w:tcW w:w="10365" w:type="dxa"/>
            <w:gridSpan w:val="2"/>
          </w:tcPr>
          <w:p w:rsidR="00B75C3F" w:rsidRPr="00267DE1" w:rsidRDefault="00B75C3F" w:rsidP="00B75C3F">
            <w:pPr>
              <w:jc w:val="center"/>
              <w:rPr>
                <w:rFonts w:ascii="Palatino Linotype" w:hAnsi="Palatino Linotype" w:cs="Arial"/>
                <w:b/>
                <w:lang w:val="es-ES_tradnl"/>
              </w:rPr>
            </w:pPr>
          </w:p>
          <w:p w:rsidR="00B75C3F" w:rsidRPr="00267DE1" w:rsidRDefault="00B75C3F" w:rsidP="00B75C3F">
            <w:pPr>
              <w:jc w:val="center"/>
              <w:rPr>
                <w:rFonts w:ascii="Palatino Linotype" w:hAnsi="Palatino Linotype" w:cs="Arial"/>
                <w:b/>
                <w:lang w:val="es-ES_tradnl"/>
              </w:rPr>
            </w:pPr>
          </w:p>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b/>
                <w:lang w:val="es-ES_tradnl"/>
              </w:rPr>
              <w:t>Javier Martínez Cruz</w:t>
            </w:r>
          </w:p>
          <w:p w:rsidR="00E8012A" w:rsidRPr="00267DE1" w:rsidRDefault="00E8012A" w:rsidP="00B75C3F">
            <w:pPr>
              <w:jc w:val="center"/>
              <w:rPr>
                <w:rFonts w:ascii="Palatino Linotype" w:hAnsi="Palatino Linotype" w:cs="Arial"/>
                <w:lang w:val="es-ES_tradnl"/>
              </w:rPr>
            </w:pPr>
            <w:r w:rsidRPr="00267DE1">
              <w:rPr>
                <w:rFonts w:ascii="Palatino Linotype" w:hAnsi="Palatino Linotype" w:cs="Arial"/>
                <w:lang w:val="es-ES_tradnl"/>
              </w:rPr>
              <w:t>Comisionado</w:t>
            </w:r>
          </w:p>
          <w:p w:rsidR="00E8012A" w:rsidRPr="00F20CDA" w:rsidRDefault="00E8012A" w:rsidP="00B75C3F">
            <w:pPr>
              <w:jc w:val="center"/>
              <w:rPr>
                <w:rFonts w:ascii="Palatino Linotype" w:hAnsi="Palatino Linotype" w:cs="Arial"/>
                <w:b/>
                <w:color w:val="FFFFFF" w:themeColor="background1"/>
                <w:lang w:val="es-ES_tradnl"/>
              </w:rPr>
            </w:pPr>
            <w:r w:rsidRPr="00F20CDA">
              <w:rPr>
                <w:rFonts w:ascii="Palatino Linotype" w:hAnsi="Palatino Linotype" w:cs="Arial"/>
                <w:b/>
                <w:color w:val="FFFFFF" w:themeColor="background1"/>
                <w:lang w:val="es-ES_tradnl"/>
              </w:rPr>
              <w:t>(RÚBRICA)</w:t>
            </w:r>
          </w:p>
          <w:p w:rsidR="00E8012A" w:rsidRPr="00267DE1" w:rsidRDefault="00E8012A" w:rsidP="00B75C3F">
            <w:pPr>
              <w:jc w:val="center"/>
              <w:rPr>
                <w:rFonts w:ascii="Palatino Linotype" w:hAnsi="Palatino Linotype" w:cs="Arial"/>
                <w:b/>
                <w:lang w:val="es-ES_tradnl"/>
              </w:rPr>
            </w:pPr>
          </w:p>
          <w:p w:rsidR="00B75C3F" w:rsidRPr="00267DE1" w:rsidRDefault="00B75C3F" w:rsidP="00B75C3F">
            <w:pPr>
              <w:jc w:val="center"/>
              <w:rPr>
                <w:rFonts w:ascii="Palatino Linotype" w:hAnsi="Palatino Linotype" w:cs="Arial"/>
                <w:b/>
                <w:lang w:val="es-ES_tradnl"/>
              </w:rPr>
            </w:pPr>
          </w:p>
          <w:p w:rsidR="00B75C3F" w:rsidRPr="00267DE1" w:rsidRDefault="00B75C3F" w:rsidP="00B75C3F">
            <w:pPr>
              <w:jc w:val="center"/>
              <w:rPr>
                <w:rFonts w:ascii="Palatino Linotype" w:hAnsi="Palatino Linotype" w:cs="Arial"/>
                <w:b/>
                <w:lang w:val="es-ES_tradnl"/>
              </w:rPr>
            </w:pPr>
          </w:p>
          <w:p w:rsidR="00E8012A" w:rsidRPr="00267DE1" w:rsidRDefault="00E8012A" w:rsidP="00B75C3F">
            <w:pPr>
              <w:jc w:val="center"/>
              <w:rPr>
                <w:rFonts w:ascii="Palatino Linotype" w:hAnsi="Palatino Linotype" w:cs="Arial"/>
                <w:b/>
                <w:lang w:val="es-ES_tradnl"/>
              </w:rPr>
            </w:pPr>
          </w:p>
        </w:tc>
      </w:tr>
      <w:tr w:rsidR="00E8012A" w:rsidRPr="00267DE1" w:rsidTr="00E8012A">
        <w:trPr>
          <w:jc w:val="center"/>
        </w:trPr>
        <w:tc>
          <w:tcPr>
            <w:tcW w:w="10365" w:type="dxa"/>
            <w:gridSpan w:val="2"/>
          </w:tcPr>
          <w:p w:rsidR="00E8012A" w:rsidRPr="00267DE1" w:rsidRDefault="00E8012A" w:rsidP="00B75C3F">
            <w:pPr>
              <w:jc w:val="center"/>
              <w:rPr>
                <w:rFonts w:ascii="Palatino Linotype" w:hAnsi="Palatino Linotype" w:cs="Arial"/>
                <w:b/>
                <w:lang w:val="es-ES_tradnl"/>
              </w:rPr>
            </w:pPr>
            <w:r w:rsidRPr="00267DE1">
              <w:rPr>
                <w:rFonts w:ascii="Palatino Linotype" w:hAnsi="Palatino Linotype" w:cs="Arial"/>
                <w:b/>
                <w:lang w:val="es-ES_tradnl"/>
              </w:rPr>
              <w:t>Alexis Tapia Ramírez</w:t>
            </w:r>
          </w:p>
          <w:p w:rsidR="00E8012A" w:rsidRPr="00267DE1" w:rsidRDefault="00E8012A" w:rsidP="00B75C3F">
            <w:pPr>
              <w:jc w:val="center"/>
              <w:rPr>
                <w:rFonts w:ascii="Palatino Linotype" w:hAnsi="Palatino Linotype" w:cs="Arial"/>
                <w:lang w:val="es-ES_tradnl"/>
              </w:rPr>
            </w:pPr>
            <w:r w:rsidRPr="00267DE1">
              <w:rPr>
                <w:rFonts w:ascii="Palatino Linotype" w:hAnsi="Palatino Linotype" w:cs="Arial"/>
                <w:lang w:val="es-ES_tradnl"/>
              </w:rPr>
              <w:t>Secretario Técnico del Pleno</w:t>
            </w:r>
          </w:p>
          <w:p w:rsidR="00E8012A" w:rsidRPr="00F20CDA" w:rsidRDefault="00E8012A" w:rsidP="00B75C3F">
            <w:pPr>
              <w:jc w:val="center"/>
              <w:rPr>
                <w:rFonts w:ascii="Palatino Linotype" w:hAnsi="Palatino Linotype" w:cs="Arial"/>
                <w:b/>
                <w:color w:val="FFFFFF" w:themeColor="background1"/>
                <w:lang w:val="es-ES_tradnl"/>
              </w:rPr>
            </w:pPr>
            <w:r w:rsidRPr="00F20CDA">
              <w:rPr>
                <w:rFonts w:ascii="Palatino Linotype" w:hAnsi="Palatino Linotype" w:cs="Arial"/>
                <w:b/>
                <w:color w:val="FFFFFF" w:themeColor="background1"/>
                <w:lang w:val="es-ES_tradnl"/>
              </w:rPr>
              <w:t>(RÚBRICA)</w:t>
            </w:r>
          </w:p>
          <w:p w:rsidR="00E8012A" w:rsidRPr="00267DE1" w:rsidRDefault="00E8012A" w:rsidP="00B75C3F">
            <w:pPr>
              <w:jc w:val="center"/>
              <w:rPr>
                <w:rFonts w:ascii="Palatino Linotype" w:hAnsi="Palatino Linotype" w:cs="Arial"/>
                <w:lang w:val="es-ES_tradnl"/>
              </w:rPr>
            </w:pPr>
          </w:p>
          <w:p w:rsidR="00B75C3F" w:rsidRPr="00267DE1" w:rsidRDefault="00B75C3F" w:rsidP="00B75C3F">
            <w:pPr>
              <w:jc w:val="center"/>
              <w:rPr>
                <w:rFonts w:ascii="Palatino Linotype" w:hAnsi="Palatino Linotype" w:cs="Arial"/>
                <w:lang w:val="es-ES_tradnl"/>
              </w:rPr>
            </w:pPr>
          </w:p>
          <w:p w:rsidR="00B75C3F" w:rsidRPr="00267DE1" w:rsidRDefault="00B75C3F" w:rsidP="00B75C3F">
            <w:pPr>
              <w:jc w:val="center"/>
              <w:rPr>
                <w:rFonts w:ascii="Palatino Linotype" w:hAnsi="Palatino Linotype" w:cs="Arial"/>
                <w:lang w:val="es-ES_tradnl"/>
              </w:rPr>
            </w:pPr>
          </w:p>
        </w:tc>
      </w:tr>
    </w:tbl>
    <w:p w:rsidR="00E8012A" w:rsidRPr="00267DE1" w:rsidRDefault="00E8012A" w:rsidP="00B75C3F">
      <w:pPr>
        <w:jc w:val="both"/>
        <w:rPr>
          <w:rFonts w:ascii="Palatino Linotype" w:hAnsi="Palatino Linotype" w:cs="Arial"/>
          <w:sz w:val="22"/>
        </w:rPr>
      </w:pPr>
      <w:r w:rsidRPr="00267DE1">
        <w:rPr>
          <w:rFonts w:ascii="Palatino Linotype" w:hAnsi="Palatino Linotype" w:cs="Arial"/>
          <w:sz w:val="22"/>
        </w:rPr>
        <w:t xml:space="preserve">Esta hoja corresponde a la resolución de fecha </w:t>
      </w:r>
      <w:r w:rsidR="000715CB" w:rsidRPr="00267DE1">
        <w:rPr>
          <w:rFonts w:ascii="Palatino Linotype" w:hAnsi="Palatino Linotype" w:cs="Arial"/>
          <w:sz w:val="22"/>
        </w:rPr>
        <w:t>quince de agosto</w:t>
      </w:r>
      <w:r w:rsidRPr="00267DE1">
        <w:rPr>
          <w:rFonts w:ascii="Palatino Linotype" w:hAnsi="Palatino Linotype" w:cs="Arial"/>
          <w:sz w:val="22"/>
        </w:rPr>
        <w:t xml:space="preserve"> de dos mil dieciocho, emitida en el recurso de revisión número 01</w:t>
      </w:r>
      <w:r w:rsidR="000715CB" w:rsidRPr="00267DE1">
        <w:rPr>
          <w:rFonts w:ascii="Palatino Linotype" w:hAnsi="Palatino Linotype" w:cs="Arial"/>
          <w:sz w:val="22"/>
        </w:rPr>
        <w:t>942</w:t>
      </w:r>
      <w:r w:rsidRPr="00267DE1">
        <w:rPr>
          <w:rFonts w:ascii="Palatino Linotype" w:hAnsi="Palatino Linotype" w:cs="Arial"/>
          <w:sz w:val="22"/>
        </w:rPr>
        <w:t>/INFOEM/IP/RR/2018</w:t>
      </w:r>
    </w:p>
    <w:p w:rsidR="00C23B43" w:rsidRDefault="00E8012A" w:rsidP="00B75C3F">
      <w:pPr>
        <w:jc w:val="both"/>
      </w:pPr>
      <w:r w:rsidRPr="00267DE1">
        <w:rPr>
          <w:rFonts w:ascii="Palatino Linotype" w:hAnsi="Palatino Linotype" w:cs="Arial"/>
          <w:sz w:val="22"/>
        </w:rPr>
        <w:t>YSM/ATU</w:t>
      </w:r>
      <w:r w:rsidR="00586279" w:rsidRPr="00267DE1">
        <w:rPr>
          <w:rFonts w:ascii="Palatino Linotype" w:hAnsi="Palatino Linotype" w:cs="Arial"/>
          <w:sz w:val="22"/>
        </w:rPr>
        <w:t>/AMV</w:t>
      </w:r>
    </w:p>
    <w:sectPr w:rsidR="00C23B43" w:rsidSect="00F6302B">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DB" w:rsidRDefault="008762DB" w:rsidP="00F6302B">
      <w:r>
        <w:separator/>
      </w:r>
    </w:p>
  </w:endnote>
  <w:endnote w:type="continuationSeparator" w:id="0">
    <w:p w:rsidR="008762DB" w:rsidRDefault="008762DB" w:rsidP="00F6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0DD" w:rsidRPr="00F12350" w:rsidRDefault="00FF60DD"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51FE">
      <w:rPr>
        <w:rFonts w:ascii="Palatino Linotype" w:hAnsi="Palatino Linotype" w:cs="Arial"/>
        <w:b/>
        <w:bCs/>
        <w:noProof/>
        <w:sz w:val="20"/>
        <w:szCs w:val="20"/>
      </w:rPr>
      <w:t>97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51FE">
      <w:rPr>
        <w:rFonts w:ascii="Palatino Linotype" w:hAnsi="Palatino Linotype" w:cs="Arial"/>
        <w:b/>
        <w:bCs/>
        <w:noProof/>
        <w:sz w:val="20"/>
        <w:szCs w:val="20"/>
      </w:rPr>
      <w:t>98</w:t>
    </w:r>
    <w:r w:rsidRPr="00F12350">
      <w:rPr>
        <w:rFonts w:ascii="Palatino Linotype" w:hAnsi="Palatino Linotype" w:cs="Arial"/>
        <w:b/>
        <w:bCs/>
        <w:sz w:val="20"/>
        <w:szCs w:val="20"/>
      </w:rPr>
      <w:fldChar w:fldCharType="end"/>
    </w:r>
  </w:p>
  <w:p w:rsidR="00FF60DD" w:rsidRDefault="00FF60DD" w:rsidP="00F6302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0DD" w:rsidRPr="00F12350" w:rsidRDefault="00FF60DD" w:rsidP="00F6302B">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B51F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B51FE">
      <w:rPr>
        <w:rFonts w:ascii="Palatino Linotype" w:hAnsi="Palatino Linotype" w:cs="Arial"/>
        <w:b/>
        <w:bCs/>
        <w:noProof/>
        <w:sz w:val="20"/>
        <w:szCs w:val="20"/>
      </w:rPr>
      <w:t>98</w:t>
    </w:r>
    <w:r w:rsidRPr="00F12350">
      <w:rPr>
        <w:rFonts w:ascii="Palatino Linotype" w:hAnsi="Palatino Linotype" w:cs="Arial"/>
        <w:b/>
        <w:bCs/>
        <w:sz w:val="20"/>
        <w:szCs w:val="20"/>
      </w:rPr>
      <w:fldChar w:fldCharType="end"/>
    </w:r>
  </w:p>
  <w:p w:rsidR="00FF60DD" w:rsidRDefault="00FF60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DB" w:rsidRDefault="008762DB" w:rsidP="00F6302B">
      <w:r>
        <w:separator/>
      </w:r>
    </w:p>
  </w:footnote>
  <w:footnote w:type="continuationSeparator" w:id="0">
    <w:p w:rsidR="008762DB" w:rsidRDefault="008762DB" w:rsidP="00F6302B">
      <w:r>
        <w:continuationSeparator/>
      </w:r>
    </w:p>
  </w:footnote>
  <w:footnote w:id="1">
    <w:p w:rsidR="00FF60DD" w:rsidRDefault="00FF60DD" w:rsidP="00D61B01">
      <w:pPr>
        <w:pStyle w:val="Textonotapie"/>
        <w:rPr>
          <w:rStyle w:val="Hipervnculo"/>
        </w:rPr>
      </w:pPr>
      <w:r>
        <w:rPr>
          <w:rStyle w:val="Refdenotaalpie"/>
        </w:rPr>
        <w:footnoteRef/>
      </w:r>
      <w:r>
        <w:t xml:space="preserve"> </w:t>
      </w:r>
      <w:r>
        <w:rPr>
          <w:rStyle w:val="Hipervnculo"/>
        </w:rPr>
        <w:t>http://dle.rae.es/?id=BRKfWto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0DD" w:rsidRDefault="00FF60DD" w:rsidP="00F6302B">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7"/>
      <w:gridCol w:w="2971"/>
    </w:tblGrid>
    <w:tr w:rsidR="00FF60DD" w:rsidRPr="008A510F" w:rsidTr="00F6302B">
      <w:tc>
        <w:tcPr>
          <w:tcW w:w="2557" w:type="dxa"/>
          <w:shd w:val="clear" w:color="auto" w:fill="auto"/>
          <w:vAlign w:val="center"/>
        </w:tcPr>
        <w:p w:rsidR="00FF60DD" w:rsidRPr="008A510F" w:rsidRDefault="00FF60DD" w:rsidP="00F6302B">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1" w:type="dxa"/>
          <w:shd w:val="clear" w:color="auto" w:fill="auto"/>
          <w:vAlign w:val="center"/>
        </w:tcPr>
        <w:p w:rsidR="00FF60DD" w:rsidRPr="008A510F" w:rsidRDefault="00FF60DD" w:rsidP="00F6302B">
          <w:pPr>
            <w:rPr>
              <w:rFonts w:ascii="Palatino Linotype" w:hAnsi="Palatino Linotype"/>
              <w:b/>
              <w:sz w:val="22"/>
              <w:szCs w:val="22"/>
              <w:lang w:val="es-ES_tradnl"/>
            </w:rPr>
          </w:pPr>
          <w:r>
            <w:rPr>
              <w:rFonts w:ascii="Palatino Linotype" w:hAnsi="Palatino Linotype"/>
              <w:b/>
              <w:sz w:val="22"/>
              <w:szCs w:val="22"/>
              <w:lang w:val="es-ES_tradnl"/>
            </w:rPr>
            <w:t>01942</w:t>
          </w:r>
          <w:r w:rsidRPr="00623306">
            <w:rPr>
              <w:rFonts w:ascii="Palatino Linotype" w:hAnsi="Palatino Linotype"/>
              <w:b/>
              <w:sz w:val="22"/>
              <w:szCs w:val="22"/>
              <w:lang w:val="es-ES_tradnl"/>
            </w:rPr>
            <w:t>/INFOEM/IP/RR/2018</w:t>
          </w:r>
        </w:p>
      </w:tc>
    </w:tr>
    <w:tr w:rsidR="00FF60DD" w:rsidRPr="008A510F" w:rsidTr="00F6302B">
      <w:trPr>
        <w:trHeight w:val="228"/>
      </w:trPr>
      <w:tc>
        <w:tcPr>
          <w:tcW w:w="2557" w:type="dxa"/>
          <w:shd w:val="clear" w:color="auto" w:fill="auto"/>
          <w:vAlign w:val="center"/>
        </w:tcPr>
        <w:p w:rsidR="00FF60DD" w:rsidRPr="008A510F" w:rsidRDefault="00FF60DD" w:rsidP="00F6302B">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1" w:type="dxa"/>
          <w:shd w:val="clear" w:color="auto" w:fill="auto"/>
          <w:vAlign w:val="center"/>
        </w:tcPr>
        <w:p w:rsidR="00FF60DD" w:rsidRPr="008A510F" w:rsidRDefault="00FF60DD" w:rsidP="00F6302B">
          <w:pPr>
            <w:rPr>
              <w:rFonts w:ascii="Palatino Linotype" w:hAnsi="Palatino Linotype"/>
              <w:b/>
              <w:sz w:val="22"/>
              <w:szCs w:val="22"/>
              <w:lang w:val="es-ES_tradnl"/>
            </w:rPr>
          </w:pPr>
          <w:r w:rsidRPr="00623306">
            <w:rPr>
              <w:rFonts w:ascii="Palatino Linotype" w:hAnsi="Palatino Linotype"/>
              <w:b/>
              <w:sz w:val="22"/>
              <w:szCs w:val="22"/>
              <w:lang w:val="es-ES_tradnl"/>
            </w:rPr>
            <w:t xml:space="preserve">Ayuntamiento de </w:t>
          </w:r>
          <w:r>
            <w:rPr>
              <w:rFonts w:ascii="Palatino Linotype" w:hAnsi="Palatino Linotype"/>
              <w:b/>
              <w:sz w:val="22"/>
              <w:szCs w:val="22"/>
              <w:lang w:val="es-ES_tradnl"/>
            </w:rPr>
            <w:t>Toluca</w:t>
          </w:r>
        </w:p>
      </w:tc>
    </w:tr>
    <w:tr w:rsidR="00FF60DD" w:rsidRPr="008A510F" w:rsidTr="00F6302B">
      <w:tc>
        <w:tcPr>
          <w:tcW w:w="2557" w:type="dxa"/>
          <w:shd w:val="clear" w:color="auto" w:fill="auto"/>
          <w:vAlign w:val="center"/>
        </w:tcPr>
        <w:p w:rsidR="00FF60DD" w:rsidRPr="008A510F" w:rsidRDefault="00FF60DD" w:rsidP="00F6302B">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1" w:type="dxa"/>
          <w:shd w:val="clear" w:color="auto" w:fill="auto"/>
          <w:vAlign w:val="center"/>
        </w:tcPr>
        <w:p w:rsidR="00FF60DD" w:rsidRPr="008A510F" w:rsidRDefault="00FF60DD" w:rsidP="00F6302B">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rsidR="00FF60DD" w:rsidRDefault="00FF60DD" w:rsidP="00F6302B">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7"/>
      <w:gridCol w:w="2971"/>
    </w:tblGrid>
    <w:tr w:rsidR="00FF60DD" w:rsidRPr="005A5E02" w:rsidTr="00F6302B">
      <w:tc>
        <w:tcPr>
          <w:tcW w:w="2557" w:type="dxa"/>
          <w:shd w:val="clear" w:color="auto" w:fill="auto"/>
          <w:vAlign w:val="center"/>
        </w:tcPr>
        <w:p w:rsidR="00FF60DD" w:rsidRPr="005A5E02" w:rsidRDefault="00FF60DD"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1" w:type="dxa"/>
          <w:shd w:val="clear" w:color="auto" w:fill="auto"/>
          <w:vAlign w:val="center"/>
        </w:tcPr>
        <w:p w:rsidR="00FF60DD" w:rsidRPr="005A5E02" w:rsidRDefault="00FF60DD" w:rsidP="00F6302B">
          <w:pPr>
            <w:rPr>
              <w:rFonts w:ascii="Palatino Linotype" w:hAnsi="Palatino Linotype"/>
              <w:b/>
              <w:sz w:val="22"/>
              <w:szCs w:val="22"/>
              <w:lang w:val="es-ES_tradnl"/>
            </w:rPr>
          </w:pPr>
          <w:r>
            <w:rPr>
              <w:rFonts w:ascii="Palatino Linotype" w:hAnsi="Palatino Linotype"/>
              <w:b/>
              <w:sz w:val="22"/>
              <w:szCs w:val="22"/>
              <w:lang w:val="es-ES_tradnl"/>
            </w:rPr>
            <w:t>01942/INFOEM/IP/RR/2018</w:t>
          </w:r>
        </w:p>
      </w:tc>
    </w:tr>
    <w:tr w:rsidR="00FF60DD" w:rsidRPr="005A5E02" w:rsidTr="00F6302B">
      <w:tc>
        <w:tcPr>
          <w:tcW w:w="2557" w:type="dxa"/>
          <w:shd w:val="clear" w:color="auto" w:fill="auto"/>
          <w:vAlign w:val="center"/>
        </w:tcPr>
        <w:p w:rsidR="00FF60DD" w:rsidRPr="005A5E02" w:rsidRDefault="00FF60DD" w:rsidP="00F6302B">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1" w:type="dxa"/>
          <w:shd w:val="clear" w:color="auto" w:fill="auto"/>
          <w:vAlign w:val="center"/>
        </w:tcPr>
        <w:p w:rsidR="00FF60DD" w:rsidRPr="005A5E02" w:rsidRDefault="000B51FE" w:rsidP="000B51FE">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XXXXXX</w:t>
          </w:r>
        </w:p>
      </w:tc>
    </w:tr>
    <w:tr w:rsidR="00FF60DD" w:rsidRPr="005A5E02" w:rsidTr="00F6302B">
      <w:trPr>
        <w:trHeight w:val="228"/>
      </w:trPr>
      <w:tc>
        <w:tcPr>
          <w:tcW w:w="2557" w:type="dxa"/>
          <w:shd w:val="clear" w:color="auto" w:fill="auto"/>
          <w:vAlign w:val="center"/>
        </w:tcPr>
        <w:p w:rsidR="00FF60DD" w:rsidRPr="005A5E02" w:rsidRDefault="00FF60DD" w:rsidP="00F6302B">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1" w:type="dxa"/>
          <w:shd w:val="clear" w:color="auto" w:fill="auto"/>
          <w:vAlign w:val="center"/>
        </w:tcPr>
        <w:p w:rsidR="00FF60DD" w:rsidRPr="005A5E02" w:rsidRDefault="00FF60DD" w:rsidP="00F6302B">
          <w:pPr>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FF60DD" w:rsidRPr="005A5E02" w:rsidTr="00F6302B">
      <w:tc>
        <w:tcPr>
          <w:tcW w:w="2557" w:type="dxa"/>
          <w:shd w:val="clear" w:color="auto" w:fill="auto"/>
          <w:vAlign w:val="center"/>
        </w:tcPr>
        <w:p w:rsidR="00FF60DD" w:rsidRPr="005A5E02" w:rsidRDefault="00FF60DD" w:rsidP="00F6302B">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1" w:type="dxa"/>
          <w:shd w:val="clear" w:color="auto" w:fill="auto"/>
          <w:vAlign w:val="center"/>
        </w:tcPr>
        <w:p w:rsidR="00FF60DD" w:rsidRPr="005A5E02" w:rsidRDefault="00FF60DD" w:rsidP="00F6302B">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FF60DD" w:rsidRDefault="00FF60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24D6C"/>
    <w:multiLevelType w:val="hybridMultilevel"/>
    <w:tmpl w:val="C40446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EDE70CC"/>
    <w:multiLevelType w:val="hybridMultilevel"/>
    <w:tmpl w:val="4A224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F25"/>
    <w:multiLevelType w:val="hybridMultilevel"/>
    <w:tmpl w:val="2618D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0635D42"/>
    <w:multiLevelType w:val="hybridMultilevel"/>
    <w:tmpl w:val="A1D4E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7E35B8"/>
    <w:multiLevelType w:val="hybridMultilevel"/>
    <w:tmpl w:val="01F21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7">
    <w:nsid w:val="466D786C"/>
    <w:multiLevelType w:val="hybridMultilevel"/>
    <w:tmpl w:val="41642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4153EE"/>
    <w:multiLevelType w:val="hybridMultilevel"/>
    <w:tmpl w:val="3E3AB0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BA3107"/>
    <w:multiLevelType w:val="hybridMultilevel"/>
    <w:tmpl w:val="A1D4E5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18697E"/>
    <w:multiLevelType w:val="hybridMultilevel"/>
    <w:tmpl w:val="D9A08122"/>
    <w:lvl w:ilvl="0" w:tplc="75525D4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5E826BA4"/>
    <w:multiLevelType w:val="hybridMultilevel"/>
    <w:tmpl w:val="726E56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691E617E"/>
    <w:multiLevelType w:val="hybridMultilevel"/>
    <w:tmpl w:val="E91A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10"/>
  </w:num>
  <w:num w:numId="5">
    <w:abstractNumId w:val="4"/>
  </w:num>
  <w:num w:numId="6">
    <w:abstractNumId w:val="9"/>
  </w:num>
  <w:num w:numId="7">
    <w:abstractNumId w:val="2"/>
  </w:num>
  <w:num w:numId="8">
    <w:abstractNumId w:val="3"/>
  </w:num>
  <w:num w:numId="9">
    <w:abstractNumId w:val="7"/>
  </w:num>
  <w:num w:numId="10">
    <w:abstractNumId w:val="11"/>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2B"/>
    <w:rsid w:val="00012A35"/>
    <w:rsid w:val="000143D8"/>
    <w:rsid w:val="000247F3"/>
    <w:rsid w:val="000715CB"/>
    <w:rsid w:val="000B51FE"/>
    <w:rsid w:val="000E40B6"/>
    <w:rsid w:val="000E584F"/>
    <w:rsid w:val="0012151D"/>
    <w:rsid w:val="00130DCF"/>
    <w:rsid w:val="00174F50"/>
    <w:rsid w:val="001813E4"/>
    <w:rsid w:val="00194604"/>
    <w:rsid w:val="00196717"/>
    <w:rsid w:val="001B181E"/>
    <w:rsid w:val="001D4E27"/>
    <w:rsid w:val="001D7E77"/>
    <w:rsid w:val="001E5414"/>
    <w:rsid w:val="002234C0"/>
    <w:rsid w:val="002303AE"/>
    <w:rsid w:val="00251432"/>
    <w:rsid w:val="00257E42"/>
    <w:rsid w:val="002615E4"/>
    <w:rsid w:val="00267DE1"/>
    <w:rsid w:val="00270F4D"/>
    <w:rsid w:val="00281FDB"/>
    <w:rsid w:val="00284124"/>
    <w:rsid w:val="00294970"/>
    <w:rsid w:val="002A0526"/>
    <w:rsid w:val="002A19BC"/>
    <w:rsid w:val="002B3C57"/>
    <w:rsid w:val="002F5CC1"/>
    <w:rsid w:val="003127F5"/>
    <w:rsid w:val="00317CC0"/>
    <w:rsid w:val="00326F13"/>
    <w:rsid w:val="00333B40"/>
    <w:rsid w:val="003602F2"/>
    <w:rsid w:val="00395123"/>
    <w:rsid w:val="003A3E6B"/>
    <w:rsid w:val="003D0C08"/>
    <w:rsid w:val="003D624C"/>
    <w:rsid w:val="003E5205"/>
    <w:rsid w:val="00406A88"/>
    <w:rsid w:val="004120E0"/>
    <w:rsid w:val="00422254"/>
    <w:rsid w:val="00435A84"/>
    <w:rsid w:val="004568A7"/>
    <w:rsid w:val="004636D1"/>
    <w:rsid w:val="004868DB"/>
    <w:rsid w:val="004B6625"/>
    <w:rsid w:val="004C161F"/>
    <w:rsid w:val="004C2FB2"/>
    <w:rsid w:val="004C7D45"/>
    <w:rsid w:val="004E206B"/>
    <w:rsid w:val="00547F5A"/>
    <w:rsid w:val="00586279"/>
    <w:rsid w:val="00595122"/>
    <w:rsid w:val="005A1539"/>
    <w:rsid w:val="005E3EA2"/>
    <w:rsid w:val="005E55DB"/>
    <w:rsid w:val="005F310D"/>
    <w:rsid w:val="006132C1"/>
    <w:rsid w:val="0062528E"/>
    <w:rsid w:val="00660102"/>
    <w:rsid w:val="006609DC"/>
    <w:rsid w:val="00667F4D"/>
    <w:rsid w:val="00671CD5"/>
    <w:rsid w:val="00673127"/>
    <w:rsid w:val="006852B0"/>
    <w:rsid w:val="00695F12"/>
    <w:rsid w:val="006B2B81"/>
    <w:rsid w:val="006C14D1"/>
    <w:rsid w:val="006D0B99"/>
    <w:rsid w:val="006E18D8"/>
    <w:rsid w:val="007120D9"/>
    <w:rsid w:val="00712273"/>
    <w:rsid w:val="00724D7D"/>
    <w:rsid w:val="007662A5"/>
    <w:rsid w:val="00767B45"/>
    <w:rsid w:val="00775F0A"/>
    <w:rsid w:val="00786A3B"/>
    <w:rsid w:val="00793E7C"/>
    <w:rsid w:val="007A20EE"/>
    <w:rsid w:val="007B1949"/>
    <w:rsid w:val="007B4C6E"/>
    <w:rsid w:val="007C039A"/>
    <w:rsid w:val="007C7BEF"/>
    <w:rsid w:val="007E579B"/>
    <w:rsid w:val="008001BA"/>
    <w:rsid w:val="00802F6F"/>
    <w:rsid w:val="00816C18"/>
    <w:rsid w:val="00832C69"/>
    <w:rsid w:val="00837305"/>
    <w:rsid w:val="00871BB4"/>
    <w:rsid w:val="008762DB"/>
    <w:rsid w:val="008832DA"/>
    <w:rsid w:val="00895AD9"/>
    <w:rsid w:val="008962BA"/>
    <w:rsid w:val="008A305F"/>
    <w:rsid w:val="008A366D"/>
    <w:rsid w:val="008D3A64"/>
    <w:rsid w:val="008D4F07"/>
    <w:rsid w:val="008E3EDE"/>
    <w:rsid w:val="00900A15"/>
    <w:rsid w:val="009079A0"/>
    <w:rsid w:val="00925791"/>
    <w:rsid w:val="009424C8"/>
    <w:rsid w:val="00945D97"/>
    <w:rsid w:val="009512E9"/>
    <w:rsid w:val="00953F57"/>
    <w:rsid w:val="009636B7"/>
    <w:rsid w:val="00973A20"/>
    <w:rsid w:val="009A6F57"/>
    <w:rsid w:val="009B3409"/>
    <w:rsid w:val="009B525F"/>
    <w:rsid w:val="009B556C"/>
    <w:rsid w:val="009C140A"/>
    <w:rsid w:val="009C6CF3"/>
    <w:rsid w:val="009D04E1"/>
    <w:rsid w:val="009D0712"/>
    <w:rsid w:val="009E3065"/>
    <w:rsid w:val="009F5DBD"/>
    <w:rsid w:val="00A55A3F"/>
    <w:rsid w:val="00A622D2"/>
    <w:rsid w:val="00A674F1"/>
    <w:rsid w:val="00A72CA0"/>
    <w:rsid w:val="00A8600D"/>
    <w:rsid w:val="00A90175"/>
    <w:rsid w:val="00A91482"/>
    <w:rsid w:val="00A92606"/>
    <w:rsid w:val="00AA6D01"/>
    <w:rsid w:val="00AC3022"/>
    <w:rsid w:val="00AD283D"/>
    <w:rsid w:val="00AF0765"/>
    <w:rsid w:val="00B017A9"/>
    <w:rsid w:val="00B03E61"/>
    <w:rsid w:val="00B11EEE"/>
    <w:rsid w:val="00B31E6A"/>
    <w:rsid w:val="00B570A5"/>
    <w:rsid w:val="00B57854"/>
    <w:rsid w:val="00B67B78"/>
    <w:rsid w:val="00B75C3F"/>
    <w:rsid w:val="00B7604F"/>
    <w:rsid w:val="00B77E05"/>
    <w:rsid w:val="00B84AA1"/>
    <w:rsid w:val="00BD75A1"/>
    <w:rsid w:val="00BF3AE2"/>
    <w:rsid w:val="00BF485A"/>
    <w:rsid w:val="00C23B43"/>
    <w:rsid w:val="00C3478D"/>
    <w:rsid w:val="00C35297"/>
    <w:rsid w:val="00C46033"/>
    <w:rsid w:val="00C514E3"/>
    <w:rsid w:val="00C5575A"/>
    <w:rsid w:val="00C8401C"/>
    <w:rsid w:val="00C84C9F"/>
    <w:rsid w:val="00C9714C"/>
    <w:rsid w:val="00CD02A6"/>
    <w:rsid w:val="00CD1C89"/>
    <w:rsid w:val="00CE08F7"/>
    <w:rsid w:val="00CE3CDA"/>
    <w:rsid w:val="00D06CD8"/>
    <w:rsid w:val="00D11B85"/>
    <w:rsid w:val="00D1501E"/>
    <w:rsid w:val="00D369F6"/>
    <w:rsid w:val="00D534C5"/>
    <w:rsid w:val="00D61B01"/>
    <w:rsid w:val="00D65F93"/>
    <w:rsid w:val="00D6678E"/>
    <w:rsid w:val="00D82784"/>
    <w:rsid w:val="00DA53B7"/>
    <w:rsid w:val="00DC0779"/>
    <w:rsid w:val="00DC46BE"/>
    <w:rsid w:val="00DD74C3"/>
    <w:rsid w:val="00DE56BF"/>
    <w:rsid w:val="00E07007"/>
    <w:rsid w:val="00E562CD"/>
    <w:rsid w:val="00E8012A"/>
    <w:rsid w:val="00E93DA2"/>
    <w:rsid w:val="00EB0FCC"/>
    <w:rsid w:val="00EB1686"/>
    <w:rsid w:val="00ED060F"/>
    <w:rsid w:val="00EF5823"/>
    <w:rsid w:val="00F20CDA"/>
    <w:rsid w:val="00F279A5"/>
    <w:rsid w:val="00F37D1E"/>
    <w:rsid w:val="00F45391"/>
    <w:rsid w:val="00F470B6"/>
    <w:rsid w:val="00F6302B"/>
    <w:rsid w:val="00FC6278"/>
    <w:rsid w:val="00FF60DD"/>
    <w:rsid w:val="00FF67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CC66E-0F88-471D-8C96-7FF442824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6302B"/>
    <w:rPr>
      <w:rFonts w:eastAsiaTheme="minorEastAsia"/>
      <w:sz w:val="24"/>
      <w:szCs w:val="24"/>
      <w:lang w:val="es-ES_tradnl" w:eastAsia="es-ES"/>
    </w:rPr>
  </w:style>
  <w:style w:type="paragraph" w:styleId="Piedepgina">
    <w:name w:val="footer"/>
    <w:basedOn w:val="Normal"/>
    <w:link w:val="PiedepginaCar"/>
    <w:uiPriority w:val="99"/>
    <w:unhideWhenUsed/>
    <w:rsid w:val="00F6302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6302B"/>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F6302B"/>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F6302B"/>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6302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6302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6302B"/>
    <w:rPr>
      <w:color w:val="0000FF"/>
      <w:u w:val="single"/>
    </w:rPr>
  </w:style>
  <w:style w:type="character" w:customStyle="1" w:styleId="apple-converted-space">
    <w:name w:val="apple-converted-space"/>
    <w:basedOn w:val="Fuentedeprrafopredeter"/>
    <w:rsid w:val="00F6302B"/>
  </w:style>
  <w:style w:type="paragraph" w:customStyle="1" w:styleId="Listavistosa-nfasis11">
    <w:name w:val="Lista vistosa - Énfasis 11"/>
    <w:basedOn w:val="Normal"/>
    <w:link w:val="Listavistosa-nfasis1Car"/>
    <w:uiPriority w:val="34"/>
    <w:qFormat/>
    <w:rsid w:val="00F6302B"/>
    <w:pPr>
      <w:ind w:left="708"/>
    </w:pPr>
  </w:style>
  <w:style w:type="character" w:customStyle="1" w:styleId="Listavistosa-nfasis1Car">
    <w:name w:val="Lista vistosa - Énfasis 1 Car"/>
    <w:link w:val="Listavistosa-nfasis11"/>
    <w:uiPriority w:val="34"/>
    <w:locked/>
    <w:rsid w:val="00F6302B"/>
    <w:rPr>
      <w:rFonts w:ascii="Times New Roman" w:eastAsia="Times New Roman" w:hAnsi="Times New Roman" w:cs="Times New Roman"/>
      <w:sz w:val="24"/>
      <w:szCs w:val="24"/>
      <w:lang w:val="es-ES" w:eastAsia="es-ES"/>
    </w:rPr>
  </w:style>
  <w:style w:type="paragraph" w:customStyle="1" w:styleId="Texto">
    <w:name w:val="Texto"/>
    <w:basedOn w:val="Normal"/>
    <w:rsid w:val="00F6302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F6302B"/>
    <w:pPr>
      <w:spacing w:before="100" w:beforeAutospacing="1" w:after="100" w:afterAutospacing="1"/>
    </w:pPr>
  </w:style>
  <w:style w:type="character" w:customStyle="1" w:styleId="apple-style-span">
    <w:name w:val="apple-style-span"/>
    <w:rsid w:val="00F6302B"/>
  </w:style>
  <w:style w:type="character" w:styleId="Textoennegrita">
    <w:name w:val="Strong"/>
    <w:uiPriority w:val="22"/>
    <w:qFormat/>
    <w:rsid w:val="00F6302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6302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6302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F6302B"/>
    <w:rPr>
      <w:vertAlign w:val="superscript"/>
    </w:rPr>
  </w:style>
  <w:style w:type="paragraph" w:styleId="Sinespaciado">
    <w:name w:val="No Spacing"/>
    <w:aliases w:val="Francesa"/>
    <w:link w:val="SinespaciadoCar"/>
    <w:uiPriority w:val="1"/>
    <w:qFormat/>
    <w:rsid w:val="00F6302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6302B"/>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F6302B"/>
    <w:pPr>
      <w:spacing w:after="120" w:line="480" w:lineRule="auto"/>
    </w:pPr>
  </w:style>
  <w:style w:type="character" w:customStyle="1" w:styleId="Textoindependiente2Car">
    <w:name w:val="Texto independiente 2 Car"/>
    <w:basedOn w:val="Fuentedeprrafopredeter"/>
    <w:link w:val="Textoindependiente2"/>
    <w:uiPriority w:val="99"/>
    <w:rsid w:val="00F6302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F6302B"/>
    <w:rPr>
      <w:rFonts w:ascii="Courier New" w:hAnsi="Courier New"/>
      <w:sz w:val="20"/>
      <w:szCs w:val="20"/>
    </w:rPr>
  </w:style>
  <w:style w:type="character" w:customStyle="1" w:styleId="TextosinformatoCar">
    <w:name w:val="Texto sin formato Car"/>
    <w:basedOn w:val="Fuentedeprrafopredeter"/>
    <w:link w:val="Textosinformato"/>
    <w:rsid w:val="00F6302B"/>
    <w:rPr>
      <w:rFonts w:ascii="Courier New" w:eastAsia="Times New Roman" w:hAnsi="Courier New" w:cs="Times New Roman"/>
      <w:sz w:val="20"/>
      <w:szCs w:val="20"/>
      <w:lang w:val="es-ES" w:eastAsia="es-ES"/>
    </w:rPr>
  </w:style>
  <w:style w:type="paragraph" w:customStyle="1" w:styleId="Standard">
    <w:name w:val="Standard"/>
    <w:rsid w:val="00F6302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F6302B"/>
    <w:rPr>
      <w:rFonts w:ascii="Arial" w:hAnsi="Arial" w:cs="Arial" w:hint="default"/>
      <w:b/>
      <w:bCs/>
      <w:sz w:val="18"/>
      <w:szCs w:val="18"/>
    </w:rPr>
  </w:style>
  <w:style w:type="paragraph" w:customStyle="1" w:styleId="Pa2">
    <w:name w:val="Pa2"/>
    <w:basedOn w:val="Normal"/>
    <w:next w:val="Normal"/>
    <w:uiPriority w:val="99"/>
    <w:rsid w:val="00F6302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F6302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F6302B"/>
  </w:style>
  <w:style w:type="paragraph" w:customStyle="1" w:styleId="q">
    <w:name w:val="q"/>
    <w:basedOn w:val="Normal"/>
    <w:rsid w:val="00F6302B"/>
    <w:pPr>
      <w:spacing w:before="100" w:beforeAutospacing="1" w:after="100" w:afterAutospacing="1"/>
    </w:pPr>
    <w:rPr>
      <w:lang w:val="es-MX" w:eastAsia="es-MX"/>
    </w:rPr>
  </w:style>
  <w:style w:type="character" w:customStyle="1" w:styleId="d">
    <w:name w:val="d"/>
    <w:basedOn w:val="Fuentedeprrafopredeter"/>
    <w:rsid w:val="00F6302B"/>
  </w:style>
  <w:style w:type="character" w:customStyle="1" w:styleId="b">
    <w:name w:val="b"/>
    <w:basedOn w:val="Fuentedeprrafopredeter"/>
    <w:rsid w:val="00F6302B"/>
  </w:style>
  <w:style w:type="character" w:customStyle="1" w:styleId="k">
    <w:name w:val="k"/>
    <w:basedOn w:val="Fuentedeprrafopredeter"/>
    <w:rsid w:val="00F6302B"/>
  </w:style>
  <w:style w:type="character" w:customStyle="1" w:styleId="h">
    <w:name w:val="h"/>
    <w:basedOn w:val="Fuentedeprrafopredeter"/>
    <w:rsid w:val="00F6302B"/>
  </w:style>
  <w:style w:type="paragraph" w:customStyle="1" w:styleId="RSCGnotaalpie">
    <w:name w:val="RSCG nota al pie"/>
    <w:basedOn w:val="Normal"/>
    <w:uiPriority w:val="99"/>
    <w:qFormat/>
    <w:rsid w:val="00F6302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5E3E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3836">
      <w:bodyDiv w:val="1"/>
      <w:marLeft w:val="0"/>
      <w:marRight w:val="0"/>
      <w:marTop w:val="0"/>
      <w:marBottom w:val="0"/>
      <w:divBdr>
        <w:top w:val="none" w:sz="0" w:space="0" w:color="auto"/>
        <w:left w:val="none" w:sz="0" w:space="0" w:color="auto"/>
        <w:bottom w:val="none" w:sz="0" w:space="0" w:color="auto"/>
        <w:right w:val="none" w:sz="0" w:space="0" w:color="auto"/>
      </w:divBdr>
    </w:div>
    <w:div w:id="274293802">
      <w:bodyDiv w:val="1"/>
      <w:marLeft w:val="0"/>
      <w:marRight w:val="0"/>
      <w:marTop w:val="0"/>
      <w:marBottom w:val="0"/>
      <w:divBdr>
        <w:top w:val="none" w:sz="0" w:space="0" w:color="auto"/>
        <w:left w:val="none" w:sz="0" w:space="0" w:color="auto"/>
        <w:bottom w:val="none" w:sz="0" w:space="0" w:color="auto"/>
        <w:right w:val="none" w:sz="0" w:space="0" w:color="auto"/>
      </w:divBdr>
    </w:div>
    <w:div w:id="503983107">
      <w:bodyDiv w:val="1"/>
      <w:marLeft w:val="0"/>
      <w:marRight w:val="0"/>
      <w:marTop w:val="0"/>
      <w:marBottom w:val="0"/>
      <w:divBdr>
        <w:top w:val="none" w:sz="0" w:space="0" w:color="auto"/>
        <w:left w:val="none" w:sz="0" w:space="0" w:color="auto"/>
        <w:bottom w:val="none" w:sz="0" w:space="0" w:color="auto"/>
        <w:right w:val="none" w:sz="0" w:space="0" w:color="auto"/>
      </w:divBdr>
    </w:div>
    <w:div w:id="546530745">
      <w:bodyDiv w:val="1"/>
      <w:marLeft w:val="0"/>
      <w:marRight w:val="0"/>
      <w:marTop w:val="0"/>
      <w:marBottom w:val="0"/>
      <w:divBdr>
        <w:top w:val="none" w:sz="0" w:space="0" w:color="auto"/>
        <w:left w:val="none" w:sz="0" w:space="0" w:color="auto"/>
        <w:bottom w:val="none" w:sz="0" w:space="0" w:color="auto"/>
        <w:right w:val="none" w:sz="0" w:space="0" w:color="auto"/>
      </w:divBdr>
      <w:divsChild>
        <w:div w:id="621154249">
          <w:marLeft w:val="0"/>
          <w:marRight w:val="0"/>
          <w:marTop w:val="0"/>
          <w:marBottom w:val="240"/>
          <w:divBdr>
            <w:top w:val="none" w:sz="0" w:space="0" w:color="auto"/>
            <w:left w:val="none" w:sz="0" w:space="0" w:color="auto"/>
            <w:bottom w:val="none" w:sz="0" w:space="0" w:color="auto"/>
            <w:right w:val="none" w:sz="0" w:space="0" w:color="auto"/>
          </w:divBdr>
        </w:div>
      </w:divsChild>
    </w:div>
    <w:div w:id="560140965">
      <w:bodyDiv w:val="1"/>
      <w:marLeft w:val="0"/>
      <w:marRight w:val="0"/>
      <w:marTop w:val="0"/>
      <w:marBottom w:val="0"/>
      <w:divBdr>
        <w:top w:val="none" w:sz="0" w:space="0" w:color="auto"/>
        <w:left w:val="none" w:sz="0" w:space="0" w:color="auto"/>
        <w:bottom w:val="none" w:sz="0" w:space="0" w:color="auto"/>
        <w:right w:val="none" w:sz="0" w:space="0" w:color="auto"/>
      </w:divBdr>
    </w:div>
    <w:div w:id="998381877">
      <w:bodyDiv w:val="1"/>
      <w:marLeft w:val="0"/>
      <w:marRight w:val="0"/>
      <w:marTop w:val="0"/>
      <w:marBottom w:val="0"/>
      <w:divBdr>
        <w:top w:val="none" w:sz="0" w:space="0" w:color="auto"/>
        <w:left w:val="none" w:sz="0" w:space="0" w:color="auto"/>
        <w:bottom w:val="none" w:sz="0" w:space="0" w:color="auto"/>
        <w:right w:val="none" w:sz="0" w:space="0" w:color="auto"/>
      </w:divBdr>
    </w:div>
    <w:div w:id="1131634800">
      <w:bodyDiv w:val="1"/>
      <w:marLeft w:val="0"/>
      <w:marRight w:val="0"/>
      <w:marTop w:val="0"/>
      <w:marBottom w:val="0"/>
      <w:divBdr>
        <w:top w:val="none" w:sz="0" w:space="0" w:color="auto"/>
        <w:left w:val="none" w:sz="0" w:space="0" w:color="auto"/>
        <w:bottom w:val="none" w:sz="0" w:space="0" w:color="auto"/>
        <w:right w:val="none" w:sz="0" w:space="0" w:color="auto"/>
      </w:divBdr>
    </w:div>
    <w:div w:id="1272591904">
      <w:bodyDiv w:val="1"/>
      <w:marLeft w:val="0"/>
      <w:marRight w:val="0"/>
      <w:marTop w:val="0"/>
      <w:marBottom w:val="0"/>
      <w:divBdr>
        <w:top w:val="none" w:sz="0" w:space="0" w:color="auto"/>
        <w:left w:val="none" w:sz="0" w:space="0" w:color="auto"/>
        <w:bottom w:val="none" w:sz="0" w:space="0" w:color="auto"/>
        <w:right w:val="none" w:sz="0" w:space="0" w:color="auto"/>
      </w:divBdr>
    </w:div>
    <w:div w:id="140221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3EEF1-58AA-416C-954C-A0AEA0BF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98</Pages>
  <Words>25742</Words>
  <Characters>141587</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2018-08-21T18:07:00Z</cp:lastPrinted>
  <dcterms:created xsi:type="dcterms:W3CDTF">2018-08-16T17:34:00Z</dcterms:created>
  <dcterms:modified xsi:type="dcterms:W3CDTF">2018-10-01T18:16:00Z</dcterms:modified>
</cp:coreProperties>
</file>